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Bioinformatics Scientist with over 11 years in software development, specializing in genomics and next-generation sequencing algorithms. Proficient in leveraging bioinformatics tools, statistical analysis, and programming languages to support innovative healthcare solutions and enhance clinical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Java, C++, MATLAB,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GATK, Bioconductor, BLAST, Bowtie, SAMtools, DRAGEN, ClustalW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 Statistics, Biostatistics, Data Visualization, Inferential Statistics, Machine Learning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Pandas, NumPy, SciPy, Scikit-learn,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Git, Containerization, DevOps,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robust bioinformatics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efficiency of genomic data processing workflows in cancer research environments by improving algorithm performance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novel algorithms to detect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biomarkers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data, facilitating treatment decisions in oncology by developing software solutions that targeted specific genomic variants.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internal stakeholders and external collaborators to design experimental studies aimed at validating the clinical utility of next-generation sequencing technologies in oncology.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statistical analyses and reviewed existing bioinformatics tools, optimizing pipelines using best practices to ensure reproducibility and accuracy in variant detection across various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cutting-edge algorithms for the secondary analysis of sequencing data, leveraging industry-standard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Bioconductor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clinician workflows and clinical trial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tools by incorporating user feedback and ongoing software testing, leading to enhancements in algorithmic precision in calling genetic variants from high-throughput sequencing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bioinformatics teams dedicated to advancing research and development projects, ensuring that innovative ideas translated into effective applications within clinical practice.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deployment of bioinformatics software across multiple platforms, enhancing team's collaboration and project visibility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review sessions, showcasing enhancements made to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DRAGEN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real-time analysis of clinical data and delivering impactful results to healthcare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researchers and students in bioinformatics practices, fostering a collaborative environment to encourage knowledge sharing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documentation and technical reports on analytical methods employed, enabling clarity and transparency of findings to both internal teams and external partners in clinical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at national conferences discussing the application of machine learning techniques in genomic variant analysis, contributing to the broader scientific community’s understanding of clinical genomics.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graphical interfaces for software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complex data sets, aiding clinicians in comprehending genetic variations leading to improved treatment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data integrity and compliance with regulatory standards throughout the development and analysis processes, ensuring ethical practices in handling and interpreting patient data in clinical genomics.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rapidly to emerging bioinformatics technologies and methodologies, continuously seeking professional development opportunities to stay at the forefront of cancer research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systems integration and leveraging API designs to streamline operations and enhance performance significantly in data-centric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data extraction, transformation, and loading (ETL) processes, implementing efficient methods to manage large datasets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routine operational tasks, reducing manual intervention and error rates while increasing efficiency in data processing workflows across multiple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decision-making processes by utilizing statistical analysis packages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insights from user data analytics and improve overall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leading sprint planning sessions and encouraging open communication among team members to ensure project milestones were met and delivered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methodologies, empowering team members to apply advanced analytical techniques for predictive modeling and trend analysis in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to enhance performance of applications, reducing computational time of analysis by utilizing multilayered data processing techniques and leveraging cloud computing resources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collaborative coding practices and tracking changes made by team members throughout all phases of application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internal tools and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visualizing key metrics for project performance to facilitate data-driven decision-making by stakeholders and project leads.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document issues and resolutions, contributing to a culture of continuous improvement and code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best coding practices, fostering an inclusive team environment that encouraged innovation and critical thinking aligned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user interfaces by incorporating user feedback and testing results, ensuring that deliverables met user-centric design principles and enhanced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