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Solutions Architect with over 11 years of experience in software development, specializing in web and mobile applications. Proficient in designing complex systems architecture, microservices, and leading cross-functional teams. Proven expertise in AWS, Azure, and GCP cloud technologies, alongside extensive knowledge in SQL and NoSQL databases. Excellent problem-solving and communication skills with a strong focus on delivering innovative technology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Heroku, IBM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C#, JavaScript, Go, TypeScript, Rust,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.NET, Django, Flask, React, Angular,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MySQL, Cassandra,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gRPC, Kubernetes, Docker, Serverless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Salesforce, Jenkins, Terraform, Git, JIRA, Confluence, VS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documented architectural models for complex software systems, ensuring alignment with business requirements while employing best practices in microservices architecture and leading modern practices like CI/CD.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evaluation of emerging technologies and conducted proof-of-concept projects to assess cost-effective solutions, significantly enhancing the software development lifecycle with cutting-edge tools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to integrate subsystems, fostering seamless communication between teams and stakeholders, promoting data flow efficiency and system interoperability for robust IT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managed cloud-based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application deployments for scalability and reliability, while ensuring adherence to best security practices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the build-out of in-house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customization processes and improving overall project delivery times while providing technical leadership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and maintaining microservices which facilitated effective data management and enabled reusable components across various business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usability tests and developed prototypes to gather end-user feedback, driving continuous improvements in application performance and user experience, thus strengthening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devise innovative solutions that enhanced user functionality and system performance across various projects, ensuring projects aligned with strategic business goals and technical capacity.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complex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data management and processing speeds,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for dynamic data handling and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integration of third-party APIs and services, enhancing the capabilities of existing applications and creating new functionalities that meet changing customer demands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 and provided technical guidance in best coding practices and modern frameworks, enhancing team productivity and technical prowess across multiple development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