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Solutions Architect with over 11 years of experience in software development, focusing on web and mobile applications. Proven expertise in system architecture with a strong background in C#, .NET, and Microsoft Azure. Adept at modernizing legacy systems and designing robust integration architectures, with a deep understanding of API-first, microservices, and compliance regulations. Passionate about leveraging AI tooling to enhance system efficiency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 Core, JavaScript, HTML5, CSS3, Node.js, PHP,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App Services, Azure SQL, Azure Functions, Azure Service Bus,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NoSQL, PostgreSQL, MySQL, Cosmos 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Azure DevOps,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Styles: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API-first, Event-driven, Domain-driven design, Serverless, Multitenancy, Layered architecture, Service-oriented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Copilot, Claude, Gemini, TensorFlow, Pytorch, Scikit-learn, ML.NET, OpenAI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own the architecture of the HCM platform, designed a robust target-state architecture for rewriting applications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platform modernization initiatives, defining clear migration paths which facilitated seamless transitions for active users while enhancing existing functionalities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integration layer between HCM and Payroll, implementing scalable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robust, fault-tolerant communication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architecture documentation including system diagrams and data flow models to guide engineering teams in alignment with our reliability and disaster recovery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SOX compliance checks within development processes, ensuring adherence to regulatory standards while optimizing deployment workflows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consolidate our dual-cloud footprint by contributing to cross-cloud strategy discussions which aligned operations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IT Operations and Information Security, facilitating alignment of architecture decisions with overarching business strategies and goals for infrastructure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improve development and documentation workflows, identifying opportunities where AI could enhance system efficiencies and reduce manual overhead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product engineering teams on architectural best practices and provided hands-on support with reference implementations to drive awareness of quality assurance in code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modern development practices into existing workflows,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CI/CD pipelines which increased deployment frequency in the HCM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architectural peers, contributing to strategic planning for infrastructure improvements that bolster application performance and reliability targets for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enabling consistent and repeatable infrastructure setups that aligned with our architectural vision and cloud strategy standardization.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validate proposed solutions against industry best practices and organizational standards, ensuring alignment with modern application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disaster recovery plans, defining RPO/RTO targets that aligned with business-critical applications and shaping architecture to meet high uptime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improvement, openly sharing knowledge with teams about emerging trends in system design and architecture, fostering innovation throughout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Google's internal systems, enhancing performance and modularity across numerous applications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development cycles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stakeholders for requirements gathering and ensuring high-quality deliverables that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deployment of a new product feature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achieving significant improvements in deployment speed and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functionalities by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providing more robust digital solutions that streamlined user interactions and enriched the product growth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assessments, ensuring that engineering teams followed best practices and maintained a codebase that was efficient, maintainable, and aligned with modern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scrum ceremonies to boost team productivity and collaboration, maintaining transparency on project progress and fostering an environment conducive to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proactive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health checks and quickly identify performance bottlenecks in deployed services across global data centers.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technical specifications and project plans, translating complex technical requirements into actionable tasks for engineering teams to deliver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mentorship programs, providing guidance and training to junior engineers on modern development tools, practices, and architectural patterns to increase team capability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refine user stories and acceptance criteria, ensuring that the developed applications met business goals and user needs while adhering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of legacy systems to microservices,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achieve higher scalability and fault tolerance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application security during the development lifecycle, ensuring compliance with industry regulations and safeguarding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