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Solution Architect with over 11 years in software development, focusing on web and mobile applications. Proficient in cloud security solutions and strong collaborator skilled in adaptive problem-solving and industry representation.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Microsoft 365, Security Posture Management, Data Loss Prevention, Data Security Posture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and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CloudFormation, Kubernetes, Docker,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Architecture, Agile Methodologies, Scrum, DevOps, Continuous Integration/Continuous Deployment (CI/CD)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sales, product, and engineering teams at iVision to develop a strategic partnership framework that enhanced technical relationships with our cloud service provider partners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cloud security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that met diverse customer needs while facilitating effective integration strategies between internal and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trusted advisor,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Loss Prevention (DLP)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 Posture Management (CSPM)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help clients improve their data security frameworks across their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impactful reference architectures and solutions documentation, contributing to whitepapers that positioned iVision as a thought leader in cloud security within the cyber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Represented the company at industry conferences and webinars, engaging with stakeholders to elevate iVision's brand and showcase innovative approaches to cloud security and strategic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(IaC) deployments, streamlining the infrastructure provisioning process and maintaining consistent environments for both development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workshops for both internal teams and external clients to promote best practices in secure cloud deployments, fostering a culture of knowledge sharing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Staying abreast of industry trends, I identified new opportunities and technologies that could be leveraged to enhance iVision’s services, ensuring our solutions remained competitive and cutting-edge.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refine product roadmaps and ensure technical consistency, aligning business objectives with engineering execution to drive successful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industry analysts, ensuring iVision's innovations and achievements were well-represented and recognized in key market analyses and reports for cloud security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team adaptability, fostering a proactive, problem-solving approach to project challenges and ensuring high-impact solutions were consistently delivered.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training materials for new hires, focusing on cloud security standards and partner engagement practices that ensured accelerated ramp-up and integration into the company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case studies that highlighted successful implementations and customer success stories, utilizing expert communication skills to promote iVision’s value proposition in cloud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new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projects, enhancing deployment capabilities and efficiency as part of a continuous improvement mindset.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feedback and adaptation, regularly engaging with technical teams to iterate on best practices and refine our approach to cloud service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boosting engagement for high-traffic platforms at Google over a period of five years.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build robust backend services and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secure, efficient solutions that met evolving customer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strategies for continuous delivery and integration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improving deployment speed and reliability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promoting cross-functional collaboration aimed at improving methodologies for software development and operational excellence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whitepapers that guided development practices and increased team visibility, creating collaborative knowledge-sharing environments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industry forums and conferences, representing Google while sharing insights on emerging technologies in cloud computing and cybersecurity solutions with peers and analysts.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management, ensuring automated and reliable deployments that adhered to best practices and security compliance across the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comprehensive security solutions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 Posture Management (DSPM)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technical strategies on protection of sensitive data within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 collaboration channels with partners, enabling a two-way feedback loop that facilitated the rapid iteration and release of new features designed to meet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technical stakeholders, ensuring alignment on requirements and driving successful outcomes on complex solution architectures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to a microservices architecture, enhancing system scalability and resilience while minimizing downtime during deployments to improve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subsequent product improvements based on feedback from technical reviews and user testing, driving adoption of best coding practices and cutting-edge technology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