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full-stack development, specializing in web and mobile applications. Proficient in designing and implementing robust software systems using C#, .NET, WPF, HTML5, and JavaScript (React), while ensuring high code quality through best practices. Adept in collaborating within cross-functional teams, troubleshooting complex technical challenges, and mentoring junior developers to foster a culture of knowledge sharing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WPF, React,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Integration/Continuous Deployment (CI/CD),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Model-View-Controller (MVC), Object-Oriented Programming (OOP),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designed complex software components and systems, ensuring high levels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rigorous reviews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intricate technical problems while optimizing system performance, applying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root causes and implement effective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standards, design patterns, and the agile development methodology to enhance their growth and knowledge-sharing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devise integrated solutions that meet business needs, actively contributing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decisions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system integration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decisions by evaluating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resulting in streamlined application performance and maintainability.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maintainability, promoting a testing culture within the team to uphold the highest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gather requirements, translating business objectives into technical specifications that drive effective development across various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facilitating seamless deployments and ensuring consistency across development and production environments while embracing modern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retrospectives, refining workflows and improving project timelines through effective team collaboration, demonstrating flexibility and adaptability in an agile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knowledge base that documents key technical decisions and best practices, fostering a learning environment for both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highly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engagement while adhering to accessibility standards and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retrieval and storage processes were efficient and scalable in collaboration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technology goals with business objectives, strengthening internal partnerships to ensure project success through clear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reducing overhead, thereby enhancing overall application performance and reducing deployment times across the board.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into functional web pages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site aesthetics and usability while maintaining brand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Included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improved team efficiency and led to faster releases through systematic code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