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Lead with 11 years of experience in software development, specializing in web and mobile applications. Proven expertise in leading complex software projects, integrating emerging technologies, and enhancing system functionality to meet government standards. Strong ability to deliver quality code, drive technical innovation and optimize workflows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Go,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Angular, Django, Flask, Spring Boot, Laravel,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Jenkins, Maven, Gradle, RESTful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Oracle, SQL Server,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Terraform, CloudFormation, API Gateway,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analysis and design integration processes at iVision, developing innovative solutions tailored to complex operational environments for high-profile government projects, ensuring alignment with requirements and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expert-level support throughout the software development lifecycle by contributing to requirements analysis, modeling, simulation, testing, and implementation guidance, enhancing product delivery in a hybrid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user engagement and operational efficiency for critical applications in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analyze and integrate software solutions that address operational challenges, fostering a culture of adaptability and teamwork across diverse specialists.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ensuring seamless deployment and scalability while maintaining high availability and performance metrics under significant workload.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security standards required for high-stakes projects requiring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Top Secret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clearance.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applications by integrating new API capabilities and optimizing database interactions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handling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documentation and training for users and team members, focusing on detailed integration steps and best practices, fostering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regarding system requirements and enhancements, applying agile methodologies to iterate on development cycles and collect feedback effectively during product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support decision-making processes, applying insights to refine product features and drive user adoption, demonstrating adaptability to evolving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including unit testing and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quality assurance process and minimized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technologies into projects, enhancing functionality and user experience by leveraging emerging trends and tools within the software development arena.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experts to ensure compliance with governmental security protocols, enforcing robust coding practices and protocols within software projects, reinforcing commitment to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workshops on emerging technologies and best practices, contributing to skills development and fostering a collaborative learning environment focused on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to align engineering efforts with business objectives, utilizing strong stakeholder engagement to prioritize project timelines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high-scale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 advertising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robust solutions that enhanced user engagement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designers and product managers, contributing to project planning and execution while ensuring alignment with usability standards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systems to optimize user experience and operational workflows throughout the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create intuitive and secure web services that facilitated smooth information exchange between various internal applications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coordinate development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progress tracking, which resulted in optimized workflows and more predictable delivery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and mentorship activities, promoting best practices across the team and fostering a culture of excellence in software engineering by encouraging continuous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data solutions that improved reporting accuracy and processed large datasets efficiently, showcasing data-driven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through refactoring techniques, significantly enhancing performance metrics and reducing maintenance overhead while ensuring high-quality standards were met consistently throughout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logging and monitoring solutions to maintain system health and performance,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issue resolution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data analysis,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inform development decisions, improve functionality, and strategize feature enhancements across the product line, ultimately enhancing user adoption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testing frameworks to validate software functionality and performance, ensuring adherence to established quality standards while minimizing operational disruptions and bugs pre-release.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collaborative design sessions aimed at improving system architecture and user experience, demonstrating flexibility and adaptability to scope changes and user feedback throughout the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