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Strong expertise in designing and implementing innovative financial products with a focus on enhancing portfolio outcomes and risk management, alongside comprehensive knowledge of options strategies and capital markets.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Vue.js,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Terraform,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 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SOAP, gRPC,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New Relic,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financial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user experience aligns with client outcomes and market needs, contributing to product design from inception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secure APIs that integrate effectively with front-end applications for enhanced client interaction and investment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maintained database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indexing strategies and data modeling practices that improve retrieval times and support high-volume transactions in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that enhanced team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collaborative problem-solving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scalability and reliability of applications, as well as simplifying deployment processes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release cycle for new features and improving overall software delivery efficiency through automation and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iterate on features, leveraging data-driven insights to enhance product functionality and user satisfaction, thereby increasing engagement in financial products and tools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fostering an iterative development process while ensuring stakeholder objectives are met with timely deliverables and flexibility to adapt to changing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robustness while minimizing regression errors in production environments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sophisticated front-end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accessibility for platforms geared towards investment analysis and financial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presentations to demonstrate product capabilities, highlighting innovative features of portfolio management tools that support investor goals and align with market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implementation, promoting understanding of security protocols and best practices in financial service development to ensure robust application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documentation practices for development processes, enhancing clarity and maintainability for all team members and facilitating knowledge transfer across project lifecycles in multi-disciplinary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identify emerging trends in financial technology, integrating findings into product development and supporting a forward-thinking approach to investment strategy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front-end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development with current JS standards and ensuring applications were both performant and maintainable.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efficiently processed data for high-traffic applications, ensuring optimal performance and data integrity while adhering to industry standards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application functionality and features, translating user requirements into technical specifications while ensuring alignment with business objectives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coordinate sprints and manage deliverables, providing clear communication of project goals and timelines which facilitated meeting project deadlines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including unit, integration, and functional tests, enabling teams to deliver high-quality software products with reduced bugs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application testing and deployment, leading to significant improvements in release velocities and process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storage and retrieval of data while incorporating scalability considerations within application architectures across numerous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high-stakes brainstorming sessions to design innovative features that integrated directly with investment strategies, focusing on technical feasibility and market viability to enhance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regulatory requirements to ensure all software products adhered to compliance standards and best practices specific to the financial services industry, safeguarding user data and institutional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transition from monolithic architecture to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services to enhance application resilience and flexibility under varying load conditions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tasks which involved profiling applications and fine-tuning SQL queries to improve responsiveness and user experience in data-rich environments such as investment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reusable JavaScript components to streamline development processes for common functionality, thereby reducing development time and promoting consistency across multiple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tools and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flexible data queries to enhance the functionality of internal applications and ensure that team goals were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