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specializing in web and mobile applications. Proven expertise in modern technologies, agile methodologies, and collaborative environments, driving project success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Node.js, Django, Flask, Spring Boot, ASP.NET Core,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Technologies:</w:t>
      </w:r>
      <w:r w:rsidRPr="009C6822">
        <w:rPr>
          <w:rFonts w:ascii="Roboto Light" w:eastAsia="Roboto Light" w:hAnsi="Roboto Light" w:cs="Roboto Light"/>
          <w:sz w:val="20"/>
          <w:szCs w:val="20"/>
        </w:rPr>
        <w:t xml:space="preserve"> React Native, Flutter, Swift, Kotlin, Xamarin, Ionic, Android SDK, iOS SDK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Maven, Gradle, VS Code, IntelliJ IDEA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Cassandra, Firebase,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Docker, Serverless, Terraform,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strong knowledge in frontend and backend technologies and improving user engagement significantly through optimized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innovative solutions and ensure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shared knowledge and enhancing team productivity in a dynamic,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manual testing time and ensuring high-quality code delivery on time and adhering to product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cloud-based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increasing system availability and performance, while enhancing latency metrics for user-facing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facilitated efficient development workflows and deployment processes, resulting in reduced delivery times and error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contributed to the design of microservices,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modularity and scalability for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collaborative team environment that fostered continuous learning and adaptation of modern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cross-platform optimization and testing, leading to an increase in user satisfaction and engagement metrics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provided regular updates, showcasing strong communication skills and aligning technical solutions with business objectives concurrently.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 project management, fostering an environment of adaptability, quick responses to changes, and continuous improvement in development processes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maintained documentation standards, ensuring adherence to organizational and industry best practices, which streamlined future development efforts and facilitated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performance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including indexing and query optimization, resulting in enhanced application responsiveness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privacy and protection measures consistent with industry standards across all applications, focusing on regulatory compliance through robust data management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base articles and documentation, ensuring that critical information is available to all team members and enabling smoother onboarding and project transitions.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new technologies and trends,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positioning the organization as a leader in innovation within the development ecosystem.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through code optimization and architectural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and contributed to sprint planning and retrospectives, enhancing team collaboration and driving continuous improvement in software development processes and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services to be consumed by various clients, emphasizing security, scalability, and performance, which aligned with best practices in API development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during the development of user-centric applications, ensuring seamless user interfaces that align with branding standards while enhancing overall usability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resulting in improved deployment efficiency and reducing downtime through reliable automated pipelines based 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profiling, and system analysis to optimize application performance, employing various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and enhance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consistency while applying best practices for performance optimization and backup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project managers to define application requirements and specifications, translating business needs into technical solutions that drive long-term success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system architecture decisions by evaluating technical options and research innovations in technology, thereby maintaining a competitive edge in the marketplace through strategic planning and foresight.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adopt new frameworks and libraries which streamlined the development process and reduced release cycles significantly without compromising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knowledge sharing sessions to team members to ensure awareness of evolving landscape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for real-time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Cared for performance and reliability, employing error tracking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constant monitoring and rapid resolution of production issues, significantly enhancing application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