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expertise in developing scalable, high-performance applications. Proficient in key technologies and frameworks to drive innovation and efficiency in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Go,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Express, Vue.js,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Terraform,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JUnit, Mocha,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client-user interactions and streamline business processes while ensuring robust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contributing to the design and implementation of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experience in every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2.0 and implementing best practices for authentication and data protection across web and mobile platforms, ensuring user data safety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processes and application scalability while maintaining adherence to best practices in DevOps and CI/CD workflows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techniques and querying strategies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solutions to boost application speed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team best practices, fostering a culture of continuous learning and innovation within the team by conducting code reviews and organizing knowledge-sharing sessions regularly.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agile development cycle to preemptively identify issues and enhance software quality before release phases, benefiting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process, regularly facilitating sprint planning and retrospectives to align on goals and consistently deliver high-quality products on time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expand product capabilities and improve performance, leading to enhanced product offerings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team projects, maintaining an organized repository structure and responsive commits that adhered to team workflow guidelines regularly.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existing applications, recommending and implementing changes to improve functionality and user engagement, meeting client demands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rich front-end experiences paired with reliable back-end interactions for seamless data flow and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as a proactive team member, providing insights and leveraging collaborative problem-solving skills to resolve blockers and optimize delivery timelines for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reliable connections between client applications and databases, which facilitated efficient data transactions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development environments, optimizing deployment workflows and ensuring high availability and scalability of applications to meet client needs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reliability and decreasing regression issues prior to application launches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security best practices around application development, including data encryption and secure coding standards, to ensure compliance with internal policies and legal regulations while handling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 with stakeholders, gathering feedback and iteratively improving product features and functionality based on real-world use cases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logging and monitoring of applications through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system reliability and promptly identifying performance bottlenecks or issues within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document technical requirements and specifications for application features, effectively translating stakeholder needs into actionable development plans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discussions, advocating for modern tech stacks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developer tools that yield better productivity and innovation relevance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in new technologies and frameworks while fostering an environment of knowledge sharing and team growth through collaborative learning activities and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