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experience in developing web and mobile applications. Proven expertise in utilizing modern frameworks and tools like React, Node.js, and Flutter to drive innovative solutions and enhance user experiences.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Ruby, C#,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Web Technologies:</w:t>
      </w:r>
      <w:r w:rsidRPr="00F756B4">
        <w:rPr>
          <w:rFonts w:ascii="Roboto Light" w:eastAsia="Roboto Light" w:hAnsi="Roboto Light" w:cs="Roboto Light"/>
          <w:color w:val="000000" w:themeColor="text1"/>
          <w:sz w:val="20"/>
          <w:szCs w:val="20"/>
        </w:rPr>
        <w:t xml:space="preserve"> HTML5, CSS3, React, Vue.js, Angular, Node.js, Django,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Mobile Development:</w:t>
      </w:r>
      <w:r w:rsidRPr="00F756B4">
        <w:rPr>
          <w:rFonts w:ascii="Roboto Light" w:eastAsia="Roboto Light" w:hAnsi="Roboto Light" w:cs="Roboto Light"/>
          <w:color w:val="000000" w:themeColor="text1"/>
          <w:sz w:val="20"/>
          <w:szCs w:val="20"/>
        </w:rPr>
        <w:t xml:space="preserve"> Android, iOS, Flutter, React Native, Xamarin, SwiftUI, Cordova, Jest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PostgreSQL, MySQL, SQLite, Cassandra, Redis, Firebase,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CI/CD, Terraform, Jenkins, GitLab CI</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Miscellaneous Technologies:</w:t>
      </w:r>
      <w:r w:rsidRPr="00F756B4">
        <w:rPr>
          <w:rFonts w:ascii="Roboto Light" w:eastAsia="Roboto Light" w:hAnsi="Roboto Light" w:cs="Roboto Light"/>
          <w:color w:val="000000" w:themeColor="text1"/>
          <w:sz w:val="20"/>
          <w:szCs w:val="20"/>
        </w:rPr>
        <w:t xml:space="preserve"> GraphQL, RESTful APIs, WebSockets, Microservices, Vuex, Webpack, Tailwind CSS, SASS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application performance and improving overall user satisfaction through responsive design and real-time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design, and ship new features for web and mobile applications, ensuring alignment with business goals and user requirements throughout the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applications to modern frameworks, significantly reducing load times and improving maintainability while introducing modern development practices and optimizing backend services.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best practices for source control and continuous integration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the development and deployment processes across the organization.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participated in the rotation of on-call duties to monitor production systems, minimizing downtime, and ensuring ongoing system reliability while focusing on technical troubleshooting and support. Enhancing awareness of operational issues in real-time.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robust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handling complex business logic and database interactions efficiently while adhering to industry standards for security and code maintainability.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mobile applications for both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iOS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Android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platforms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delivering high-quality products with a focus on code reusability and modular architecture for enhanced scalability.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RESTful APIs for responsiveness and speed, thereby enhancing user experience significantly by reducing latency and handling over 1,000 requests per second seamlessly during high-traffic situations.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agile methodologies across teams, engaged in daily stand-ups, reviews, and retrospectives to ensure continuous improvement processes were being adhered to and promoted team collaboration.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code reviews and mentorship sessions aimed at elevating junior developers’ skills, ensuring the transfer of knowledge and adherence to best coding practices within the team. Highlighting effective problem-solving approaches.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