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focusing on web and mobile applications. Proficient in building APIs and integrating AI features, with solid expertise in backend and frontend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Python, FastAPI, Pydantic, SQLAlchemy, PostgreSQL, Redis,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TypeScript, React, Next.js, Redux, Material UI, Zod, React Hook Form, shadcn/ui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Data Processing:</w:t>
      </w:r>
      <w:r w:rsidRPr="009C6822">
        <w:rPr>
          <w:rFonts w:ascii="Roboto Light" w:eastAsia="Roboto Light" w:hAnsi="Roboto Light" w:cs="Roboto Light"/>
          <w:sz w:val="20"/>
          <w:szCs w:val="20"/>
        </w:rPr>
        <w:t xml:space="preserve"> LangChain, OpenAI API, Anthropic Claude, LLM Tools, Data Pipelines, Embedding Generation, Semantic Graphs, RAG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GitHub Actions, Docker Compose, kubectl, CI/CD Pipelines, Automated Testing, Flake8, Black, Mypy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pytest, Jest, Unit Testing, Integration Testing, Code Quality Tools, Code Coverage, Continuous Testing, Test-Driven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across services, enhancing functionality and reliability to provide a robust backend architecture for user interaction and data processing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portal features, simplifying product registration flows and improving user experience through intuitive credential and configuration modals.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Pydantic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schemas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SQLAlchemy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new features, ensuring data validation and integrity within application workflows seamlessly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Anthropic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calls into enhancement pipelines, enabling advanced features like dynamic description generation and efficient endpoint scoring to better serve user queries and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structured AI integration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LangChain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leveraging prompt templates and few-shot examples for enriched task automation and productivity in application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thorough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 code quality through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Flake8</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striving for above 80% coverage in critical modules.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migration files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Alembic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database schema changes across development stages, ensuring smooth transitions and minimizing downtime with strategic deployment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steps, enhancing deployment workflows by promptly identifying issues in lint, type-check, and test stages, streamlining the CI/CD processes across multiple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code reviews, providing constructive feedback and insights on architectural decisions alongside senior engineers to strengthen team effectiveness and code quality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frequent pair programming sessions with peers, promoting a shared understanding of complex architecture while encouraging knowledge transfer and skill enhancement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effective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writing and updating containerization scripts, applying multi-stage builds to optimize application deployment and maintain consistent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documenting design notes for shipped features, facilitating knowledge sharing within the team and improving the onboarding process for new developers and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maintaining a fast-moving codebase by adapting to evolving requirements, demonstrating agility and responsiveness to project changes and team needs in software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write complex queries and understand schema design, reinforcing skills in relational database usage and data management to support dynamic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sessions to refine existing operational processes, fostering collaboration within cross-functional teams and driving innovative solutions for increasing project efficiency and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enhanced performance and user engagement through improved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building high-quality REST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enable seamless data integration and interaction between server-side logic and client-side applications across varied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software development methodologies, participating in daily stand-ups and sprint planning, ensuring alignment on project goals and deliverables among teams ranging from 5 to 15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interface designs and functionality to create responsive web applications that are mobile-friendly and user-centric.</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a significant increase in code coverage and reducing bugs in production through proactive quality assurance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execute database migrations and optimize queries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application performance and improving database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providing constructive feedback and enhancing overall code quality by encouraging best practices and standardization across all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focusing on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them to create effective server-side applications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source code changes across multiple branches, promoting effective collaboration and team productivity during project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quickly with a solution-oriented approach, utilizing analytical skills to identify root causes and implement effective resolutions while documenting learnings for future reference.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deployment frequency and reducing the lead time for changes, further streamlining software delivery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design and documentation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interfaces are well-documented, facilitating easier integration for third-party applications and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