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Proven expertise in React, TypeScript, and API development, with a strong emphasis on user experience design and data visualization. Committed to leveraging advanced technologies to drive innovation and enhance operational efficiencies in carbon removal initiatives.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Express, D3.js, Material UI,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MongoDB, PostgreSQL, MySQL,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CI/CD,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 Hosting, S3,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Jest, Cypress, Enzyme,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were upheld to provide seamless experiences across devices and platforms, enabling effective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sensor data into web applications,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the front-end and back-end systems, promoting efficient workflow management and data accuracy during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UI/UX best practices to enhance user engagement, translating complex data into intuitive visualizations, which improved the overall usability and performance of our internal operations dashboards.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design and develop continuous integration and deployment pipelines,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for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discussions around system architecture, ensuring efficient data management and storage by leveraging cloud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scalability and reliability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developers, fostering best practices in software development, adherence to coding standards, and effective problem-solving approaches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data collection and management processes for sensor data from DAC systems, enhancing data accuracy and efficiency in deployment, which supported compliance reporting and operational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data processing techniques to aggregate and serve large datasets for visualization,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transaction-heavy applications without sacrificing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project milestones and align on strategic objectives, showcasing strong collaboration and communication skills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improve product features based on user feedback, strategizing on enhancements that resulted in substantial improvements in application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rigorous testing protocols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releases with minimal defects to meet stringent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codes and architecture to facilitate knowledge sharing and future developments, emphasizing the importance of clear communication within teams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user experience workshops and feedback sessions, directly influencing UI decisions that aligned closely with the needs of carbon credit customers and public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new technologies and frameworks,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application responsiveness and reduce overhead in server communications, demonstrating adaptability to emerging trends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optimize existing codebases for performance and scalability, allowing for increased user load handling and improved response times, directing attention to details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transformed project requirements into high-performing user interfaces while adhering to industry standards for coding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API integrations for internal tools and client-facing applications, ensuring efficient data retrieval and manipulation for heavy-duty testing environments, contributing to overall process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implementing sophisticated front-end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stylesheets, improving accessibility and aesthetic value of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cross-disciplinary teams to optimize workflows and facilitate the use of modern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collaborative and efficient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sharing knowledge about best practices, modern development tools, and techniques in enhancing user experiences, fostering a culture of continuous improvement in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performance testing on newly developed applications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releases performed optimally under various scenarios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for software features, leveraging user feedback to innovate new functionalities that align with market demands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application capabilities by integrating external APIs and services, enhancing the product offering's scope and functionality, thus increasing customer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refactor legacy systems,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improve modularity, maintainability, and scalability, adapting to current best practices in system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user guides for applications built and deployed, ensuring alignment on operational practices and knowledge transfer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streamline the local development and testing environments, dramatically improving productivity by facilitating easy replication of production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clients to provide tailored software solutions, translating complex needs into actionable programming tasks that led to successful project deployments, showcasing excellent customer service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