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ability to develop scalable solutions using industry-standard technologies. Committed to delivering high-quality software with a strong focus on user experience and collaborative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TypeScript,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Ruby on Rails,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Oracle 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Webpack, RESTful APIs, GraphQL,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Eclipse, IntelliJ IDEA, PyCharm, Android Studio, Xcode, NetBeans,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optimizing site performance through careful component architecture and effective state management practices,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resulting in the delivery of innovative solutions tailored to meet client needs and advance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enabling seamless deployment of applications across various environments, which improved scalability and reliability significantly in production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back-end services that support high traffic loads while maintaining low latency and high availability through systematic debugging and profiling.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hosting applications, managing data storage, and enhancing application security, contributing to improved system integrity and overall performance metrics across the development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promoting iterative development and fostering a collaborative team environment that ensured timely project delivery with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best practices in software design and testing, enhancing overall code quality and maintainability, while also facilitating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architecture, providing a more efficient data-fetching mechanism that reduced the number of requests made compared to traditional REST endpoints, optimizing application load times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microservices architecture which decoupled application components, resulting in flexible systems that can evolve independently, while also allowing for easier troubleshooting and enhanced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user-centric design principles in developing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intuitive and responsive interfaces that significantly improved user retention rates through careful UX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optimization for query handling and ensuring high availability, which played a crucial role in maintaining application responsiveness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helping them grow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fostering a culture of continuous improvement and technical excellence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modern development practices and emerging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team members to adopt innovative solutions to enhance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mitigated security vulnerabilities in applications through regular audits and collaboration with cybersecurity experts, ensuring compliance with industry regulations and safeguarding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reduced deployment times and increased release frequency, facilitating quicker access to new features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reusability and modular design that enhanced maintainability and scalability of the product for future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data structures and algorithms to optimize application performance, leveraging analytical skills to drive innovation and enhance overall user experience through tailored solutions to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multi-disciplinary team to design user interfaces that prioritize user experiences, focusing on accessibility and usability, and resulting in a significant increase in customer satisfaction and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practices to facilitate workflow and improve project timeline predictability, contributing to enhanced team collaboration and higher project success rates through consistent sprint reviews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stability and reliability, while reducing the likelihood of defects during the application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pipelines and ETL processes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analytics, which significantly improved decision-making processes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for software functionalities, emphasizing clarity and usability, ensuring that both technical stakeholders and end-users could easily navigate and utilize the system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and facilitate team collaboration, ensuring smooth integration of team contributions while minimizing conflicts and improving overall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authentication and authorization protocols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application security measures while ensuring a seamless user experience through efficient identity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monitor application performance, using insights to make iterative enhancements, resulting in measurable improvements in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empowered the junior development team towards full ownership of their projects and enhanced team productivity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stay abreast of emerging trends within the software engineering field, showcasing commitment to lifelong learning and community engagement within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