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comprehensive experience in frontend development and a strong focus on web and mobile applications. Expertise in building intuitive user interfaces and ensuring high-performing UI architectures using React, TypeScript, and various other technologies. Passionate about applying industry best practices in a collaborative environment to drive successful outcomes and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HTML, CSS, Tailwind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Design Systems,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Context API, MobX, Recoil,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Chrome DevTools, Caching Strategies, Content Delivery Networks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Axios, Fetch API,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optimizing performance through modern frontend methodologies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scalable component library, establishing uniform design systems that significantly improved development efficiencies and set high standards for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designers and backend developers to translate complex business requirements into intuitive, high-performance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performance through systematic code reviews, applying best practices in accessibility and browser compatibility to ensure seamless user experiences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frontend development, fostering a culture of continuous learning and collaboration that encouraged technical excellence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user experience by implementing analytics to track user engagement, leading to actionable insights that informed product direction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long-term technical roadmap by proposing new technologies and tools to improve workflow efficiency and user experience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frontend engineering best practices, introducing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quality and maintainability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feedback and prioritize features, ensuring product developments aligned closely with customer needs and expectations through a customer-centric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workshops to innovate new features and improve existing functionalities, boosting team morale and inspiring creativity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visualization, creating a competitive edge in product offerings through enhanced user interaction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code reviews, ensuring adherence to best practices and alignment of project goals with overall product strategy and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to assess the robustness of the UI components, promoting resilience and reliability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technical training sessions about modern development frameworks and methodologies, elevating the skill set of the entire development team and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incorporating best practices for frontend security, ensuring a holistic approach to security across all dimensions of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frontend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cohesive user interfaces that maximize user engagement and ensure operational efficiency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reusable components, enhancing the maintainability of code and allowing for rapid iteration on user-driven features in a high-traffic web portal.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create aesthetically pleasing and functional designs,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user-centric solutions were at the core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reactivity for complex applications with multiple data sources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 by analyzing performance metrics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findings into effective code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leveraging Agile methodologies to enhance team collaboration and effectiveness in delivering product milestones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peer-to-peer code reviews, promoting best practices in development standards and fostering a culture of excellence within the team through feedback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end-to-end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implementation of robust and bug-free applications prior to deployment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optimize APIs, ensuring that frontend applications were aligned with backend capabilities and responsive to user inputs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project architecture by evaluating and integrating new frontend technologies, keeping pace with industry trends and ensuring best practices were followed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initiatives for knowledge sharing by conducting regular workshops focusing on new technologies and techniques in frontend development, encouraging professional growth amongst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innovation sprints to prototype and deliver unique features that set apart the web applications, enhancing the overall competitive landscape in the digital products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