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Proficient in multi-robot autonomy algorithms, embedded systems, and robotics software, acquiring comprehensive expertise in developing reliable, efficient code.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Rust, Golang, Python,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ROS2, DDS, ZeroMQ, gRPC, OpenCV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Arduino, Raspberry Pi, SPI, I2C, UART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&amp; Algorithms: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MATLAB, Gazebo, SLAM, Kalman Filters, 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Communication: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UDP, TCP, mDNS, Multicast, Firewall Configuration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CI/CD, JIRA, Visual Studio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multi-robot autonomy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enabled diverse mission capabilities for small and large unmanned systems, enhancing overall system reliability and performance in challenging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core inter-vehicle communication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UDP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advanced swarm decision-making processes, resulting in improved real-time responsiveness and operational efficiency during autonomous missions.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and optimize embedded software, ensuring seamless integration of third-party sensors for enhanced situational awareness within drone operations, contributing to superior mission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creation of realistic simulations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Gazebo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Kalman Filters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and refine robotic algorithms, directly impacting the robustness of the system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testing and validation frameworks for algorithms aimed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automatic target recognition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neural networks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machine learning techniques to enhance accuracy and reduce processing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and prototype mixed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hardware-software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hands-on electronics skills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soldering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schematic design, enabling rapid iterations and improvements in prototype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to ensure clean and maintainable code through robust software engineering practices, emphasizing the importance of reliability in mission-critical applications mounted on UAVs.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field tests and onboard integration for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requiring periodic travel and adaptability to onsite challenges while ensuring alignment with project timelines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team members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instilling a culture of quality and accountability which significantly improved project deliverables and overall team performance during high-stakes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innovative solutions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boundary recognition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motion planning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deep learning principles to enhance drone navigation capabilities in complex dynamic environments, meeting strict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systems'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project understanding and contributing to strategic developments in robotic systems across multiple projects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implementation of Agile methodologies in software development cycles, enhancing project management efficiency, and promoting an iterative approach to engineering challenges in remote work scenarios during COVID-19.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related to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autonomous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organization stayed ahead of industry trends and practices to maintain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strategic partnerships with external tech vendors, leading to collaborations that enhanced system capabilities and broadened product offerings in the rapidly growing defense technology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interfaced with defense stakeholders to align technological advancements with operational requirements, ensuring the coherence and relevancy of developed swarming systems in practical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software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cloud-based platforms, ensuring high availability and performance, enhancing the user experiences for numerous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real-time data processing pipelines,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effectively connected front-end components with back-end services to facilitate seamless data flow within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gather requirements and translate them into innovative software solutions, significantly improving user engagement through forward-thinking UI/UX design principles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conducting sprint planning and reviews that led to enhanced project transparency and timely delivery of software components, fostering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reduced deployment errors and improved overall software quality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code reliability and reduced the time spent in the testing phase, enabling faster iterations of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optimizing the backend databases with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performance under heavy usage conditions, which resulted in smoother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design patterns and best coding practices, contributing to overall team growth and knowledge transfer, leading to improved software craftsmanship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across multiple disciplines to ensure technical feasibility, aligning development efforts with strategic business objectives to maximize ROI on technology investments.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performance bottlenecks and created solutions to enhance application stability and speed, using profiling tools and logging frameworks to pinpoint issues accurately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software architecture and workflow processes, enabling seamless onboarding of new team members and fostering better collaboration amongst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emphasizing maintainability and readability, which fostered a culture of continuous improvement and learning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