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web and mobile applications, leveraging skills in both front-end and back-end development. Proven ability to collaborate in agile environments, deliver high-quality code, and maintain exceptional standards in platform engineering, particularly in advertising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Angular, Vue.js, Svelte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GraphQL,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CI/CD, TDD, BEM, SOLID Principles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robust state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maintaining high standards of code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QA specialists, to deliver seamless project outcomes under agile methodologies, fostering a strong sense of teamwork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while integrating cutting-edge technology with an emphasis on AI-driven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clean, maintainable code, consistently advocating for automated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prevent regressions and ensure high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innovative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pushing the boundaries of conventional advertising solutions while staying responsive to industry trends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 initiative to refactor legacy systems into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system resilience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database performance and handling complex queries to support high-data-volume applications in real-time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methodologies within the engineering team, successfully facilitating sprint planning, retrospectives, and daily stand-ups, resulting in a transparent workflow and enhanced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reduced downtime and streamlined application delivery to global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architecture designs, ensuring that all team members followed consistent coding conventions and project structures, contributing to a shared understanding across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sessions and code reviews, sharing insights on modern development techniques and fostering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architecture design of new greenfield projects, incorporating design patterns and best practices to ensure robust, scalable, and maintainable solutions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maintaining application performance through regular monitoring and tuning of server configurations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stakeholders, ensuring clarity in technical discussions and aligning engineering priorities with business objectives, which reinforced a customer-first approach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to identify and proactively address application bottlenecks, improving overall user experience and maintaining high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front-end development with prominent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improving application responsiveness and minimizing user friction through efficient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dynamic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back-end services and front-end interfaces for enhanced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of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overall code stability and reliability, while adopting a test-driven development approach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an agile team to deliver complex features on time, conducting sprint reviews that highlighted accountability and instigated adjustments based on stakeholder feedback and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leveraging powerful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orchestration, optimizing resource allocation and simplifying scalable application deployments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data-driven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efficient data storage and fast search capabilities, tailored to meet user demand and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