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applications, focusing on building AI-driven solutions for complex financial workflows. Adept at leveraging LLMs, NLP, and intricate financial data to develop scalable systems that enhance operational efficiency and decision-making for agricultural and industrial enterprises.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SQL, Bash,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LangChain, OpenAI SDK, Pinecone,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Firestore, MongoDB, PostgreSQL, MySQL, Redis,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Jira, Agile/Scrum, VS Code,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Frameworks, Deep Learning, NLP Techniques, Heuristics, Model Evaluation, Prompt Engineering, Data Preprocessing, Feature Engineering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an AI-powered financial insights tool,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analyze unstructured financial documents, leading to improved automation and accuracy for client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user interfaces that enhanced user interaction with complex financial data visualization, emphasizing an intuitive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classification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ML algorithms, which streamlined bookkeeping processes and significantly reduced manual data entry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pipelines for ingesting and processing vast amounts of financial data,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analytical queries and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teach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model design, evaluation strategies, and build-out of scalable AI infrastructures for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internal tooling system for managing AI prompts, embeddings, and continuous learning that enhanced documentation and usability across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initiating a comprehensive project to overhaul data ingestion processes, improving accuracy of financial predictions and client information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evaluation processes for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updates and ensuring continuous performance improvement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 users to iteratively gather feedback and refine product features, fostering a culture of collaboration and adaptability while ensuring alignment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various financial transaction tagging and document extraction systems, incorporating both heuristic strategies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for superior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 strategic plan for the long-term AI strategy within the company, identifying key workflows for automation and confidence metrics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shared findings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Ambrook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open-source community by publishing tools aimed at tackling messy real-world data challenges observed in financial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evaluation of AI deployments, providing insights into how language models performed under various conditions and significantly increased stakeholder confidence in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coding practices, promoting a knowledge-sharing environment aimed at improving overall project outcomes and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streamlined workflows and scalability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diverse software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successful launch of multiple high-performance web applications serving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enhance user experience for internal tools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user-friendly navigation and functional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across various applications while managing data integrity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machine learning models into production environments that aided in decision-making processes, significantly reducing processing times for daily financial analyses and report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teams to understand client requirements and translate them into actionable technical specifications, fostering strong collaboration and clear communication to meet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API integrations and maintained web services, using experts' guidance to ensure standards were met while also promoting best practices for API security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engineers, enhancing team cohesion while improving coding standards and fostering an adaptive learning environment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software development cycles, ensuring project deliverables consistently met client needs and progressive deadlines were achieved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