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extensive experience in designing and implementing cloud-based solutions and serverless architectures. Proficient in AWS technologies and modern programming languages. Committed to advancing energy-efficiency and sustainability through high-performance applications. Recognized for exceptional problem-solving abilities and collaborative approach to complex integrations.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AWS API Gateway, AWS DynamoDB, AWS EventBridge, AWS CloudFormation, AWS CDK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Node.js, Go, Java,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Git, Jenkins, Docker, Kubernetes,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JUnit,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DynamoDB, SQS, SNS, SQL,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robust and secure serverless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energy efficiency applications and enhance customer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deployment and scaling across multi-regional environments to meet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design and deploy high-performance web applications, focusing on enhancing grid flexibility and energy management solutions for utilities.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secure, versioned APIs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and authorization, reinforcing the security framework of digital energy platforms integrated with device manufacturers.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optimizing throughput and storage costs while ensuring data integrity and rapid access for event-driven architectures in energy-saving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architecture assessments to enforce engineering principles and best practices across teams, ensuring code quality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observability tools for monitoring and logging, enhancing system performance and reliability across production environments while contributing to incident response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CI/CD pipelines with automated unit, integration, and performance testing, successfully reducing deployment times and improving release cycles for energy efficiency initiatives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performance metrics and conducted system performance evaluations resulting in a 25% reduction in response times for customer-facing experiences within energy efficiency programs.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mentoring junior engineers and conducting regular knowledge-sharing sessions focused on modern cloud practices and integration techniques relevant to energy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and optimized existing production systems using advanced tracing and logging methodologies, resulting in improved operational insights and faster issue resolution in complex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among engineering and operations professionals, ensuring seamless integration and deployment of energy management solutions while adhering to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align technical capabilities with business objectives, paving pathways to drive grid-edge innovation and empower utilities with modern energy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research and development initiatives focused on emerging industry trends in energy management, providing insights to enhance existing application functionalities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after-hours on-call rotations, maintaining high availability of production services and ensuring prompt response to critical issues impacting customer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supported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across various utility sectors while contributing to a more sustainable grid management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reviews and participated in agile planning sessions, helping to shape the technical roadmap for large-scale software development projects aimed at renewable energy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RESTful APIs, enhancing system interoperability between client applications and third-party utility systems, ultimately improving data exchange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a comprehensive suite of automated tests, improving code quality and system reliability for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advanced data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efficiently handle dynamic datasets related to customer engagements and energy usage patterns 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with microservices architecture, enhancing the adaptability of existing systems for future expansion and scalability in energy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retrospectives, driving process improvement initiatives that contributed to increased team efficiency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Docker containers for application deployment, ensuring consistency across development, testing, and production environments in an agile development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business analysts to gather requirements, translating complex user needs into functional software solutions that directly impacted energy savings initiatives across multiple utilities.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and runbooks for operational procedures, enhancing team knowledge and ensuring preparedness for system updates and incident responses within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root cause analysis on legacy systems to improve functionality and reduce outages in software applications affecting energy efficiency programs.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proactive monitoring alerts in collaboration with DevOps to identify performance bottlenecks early, ensuring uninterrupted functioning of critical energy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