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backend systems and applications within web and mobile environments. Strong focus on delivering scalable solutions, employing best practices, and fostering collaborative team culture.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Kotlin, Java, JavaScript, TypeScript, .NET, C#,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Express.js, Node.js, Django, Flask,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w:t>
      </w:r>
      <w:r w:rsidRPr="009C6822">
        <w:rPr>
          <w:rFonts w:ascii="Roboto Light" w:eastAsia="Roboto Light" w:hAnsi="Roboto Light" w:cs="Roboto Light"/>
          <w:sz w:val="20"/>
          <w:szCs w:val="20"/>
        </w:rPr>
        <w:t xml:space="preserve"> Microservices, Serverless, RESTful APIs, GraphQL, Event-Driven Architecture, CQRS, Domain-Driven Design, SOA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MySQL, MongoDB, Redis, Cassandra, Oracle,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New Relic, Kibana, Prometheus, Grafana, Docker, Kubernetes, GitLab CI/CD,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performant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RESTful APIs and microservices that improved overall performance and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Design, and QA to successfully launch and iterate on new features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engagement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engineering best practices through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peer reviews, and ensuring high-quality deliverables while balancing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and inclusive engineering culture that encouraged knowledge sharing and continuous improvement in coding practices and technology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architecture decisions to prioritize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simplicity, integrating feedback loops that enhanced responsiveness to changing business needs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scalable cloud-native applications, incorporating continuous delivery practices that streamlined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observability and debugging processes, resulting in quicker identification and resolution of system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modeling techniques that optimized database performance and ensured efficient data retrieval and storage processes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adaptability in project management and delivery phases while promoting a culture of accountability and agility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through performance analytics, establishing benchmarks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lifecycle practices and overall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to improve application scalability and deployment efficiency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to promote quality standards and foster a culture of excellence and constructive feedback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backend services with a strong focus on reusable code and efficient design patterns that meet business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their capabilities for effective data handling in modern web applications, enhancing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architectural diagrams for developed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and understanding across technical and non-technical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cross-team collaboration and communication to bring features from ideation through deployment, always prioritizing quality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high-performance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industry best practices and patterns for efficient system design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and quality through agile ceremonies, including daily stand-ups and sprint retrospectives, aligning team goals with company objectives for timely delivery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collaborating with designers to enhance the user interface for various digital products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established coding standards that improved the consistency and quality of code delivered across multiple projects, ensuring alignments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SQL queries to support data integrity and performance for transactional systems within various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web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adherence to service-oriented architecture principles to support integration with third-party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to gather requirements and provide technical feedback on projects, ensuring alignment between business needs and software capabilities throughout the product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CI/CD processes into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practices that contributed to faster release cycles and reduced deployment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both new and existing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deliverables met the necessary reliability and performance standards required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assessed software quality by employing unit testing methodologies, enhancing code functionality and reducing technical debt across codebases systematically.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and product managers to re-evaluate design decisions and validate solutions through user feedback, ensuring practical implementation of user-centered design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