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focusing on web and mobile applications. Proven expertise in designing scalable systems and collaborating with cross-functional teams to achieve business objectives. Strong proficiency in Python, Java, AWS, and microservices architecture, with a commitment to delivering excellence in risk management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Kotlin, JavaScript, TypeScript, Go, Ruby, Scala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 Platform, Microsoft Azure, Heroku, IBM Cloud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Flask, Django, React, Node.js, Express.js, Databricks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Cassandra, DynamoDB,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API, Microservices, Agile Development, DevOps, CI/CD, Unit Testing, Test-Driven Development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reliable microservices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ability of internal teams to manage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compliance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reduce operational risks effectively through modern software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define requirements and create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solutions, ensuring all new features adhere to high standards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meeting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every phase of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lifecycle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from ideation and prototyping to deployment and ongoing support, by advocating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quality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logging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gain insights into system performance, facilitate rapid troubleshooting, and support proactive risk management initiatives across the organization's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mentoring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junior engineers, fostering a culture of continuous learning, and promoting technical knowledge sharing through regular team workshops and coding sessions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 technologies to design efficient data storage solutions, ensuring low latency and high availability for complex business processes and decision-making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Troubleshot and resolved intricate technical issues related to application performance or security vulnerabilities, demonstrating strong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problem-solving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capabilities and a commitment to application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peer reviews of code contributions, promoting the adoption of efficient coding standards and best practices, while encouraging teamwork within the engineering department to drive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integrated emerging tools and technologies into the development process to enhance productivity, collaborating closely with cross-functional teams to evaluate their influence on organization mission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quality-focused environment, developing comprehensive test suites with a heavy focus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CI/CD pipelines, ensuring software reliability before release to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systems with new feature implementations based on user feedback and internal audits, constantly iterating to improve system functionality and usability in real-time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various cross-departmental initiatives to align development objectives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company goals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engineering efforts directly contribute to enhancing customer value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documentation of technical processes and requirements detailed for clear understanding among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stakeholders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facilitated smoother transitions during project handovers and updates within evolving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transition from monolithic architecture to a microservices approach, enabling greater flexibility and scalability in service deployment while improving team agility and overall service maintenance relationships.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the existing data processing workflows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improved data throughput for analytical dashboards utilized by risk management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enhancing user experiences and ensuring high performance in a fast-paced development environment characterized by dynamic changes and evolving priorities.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engineering teams to define technical solutions that met both user needs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compliance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standards, addressing the challenges of rapidly scaling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availability and efficient data access, supporting key business functions and allowing secure interactions across multiple platforms and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system resilience by architecting solutions that support rapid deployment and disaster recovery strategies, creating a proactive approach to maintain service continuity at scale.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planning sessions, adapting to project changes effectively while demonstrating commitment to team principles and delivering high-value work products on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and implemented unit and integration testing, promoting a shared responsibility for quality across the engineering teams and enhancing our software product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data architects to optimize database schemas and queries,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efficiently to enhance application performance and reliability under increased loads and user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by providing guidance on best practices and frameworks, fostering a culture of learning that intended to improve overall team output and innovation in problem-solving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multiple projects that improved customer engagement through practical integrations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algorithms into existing applications, aligning with strategic business goals to personalize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adopt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across teams, leading to improved collaboration and adaptability that resulted in delivering high-quality features more rapidly in sync with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rigorous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strategies to assess application behavior under stress, proactively addressing bottlenecks before production rollout and ensuring user satisfaction at scale.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budget planning discussions, ensuring that engineering decisions align with financial forecasts and company priorities, demonstrating the ability to balance technological needs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