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Junior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modern technologies such as Python, React, and MongoDB, with a strong commitment to collaboration and delivering impactful user experiences. Adept at integrating Generative AI and demonstrating adaptability to emerging technologies to enhance application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HTML5, CSS3, TypeScript,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Tailwind CSS, Angular,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Node.js, Express,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Face, OpenAI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Junior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PolicyNote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user-facing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user needs, translating requirements into effective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named queries for effective data retrieval, resulting in enhanced performance of data-intensive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existing applications, improving the user search experience through intelligent contextual search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new application features, employing meticulous strategies for quality assurance and defect resolution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design discussions, providing constructive feedback to foster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API specifications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clear communication and understanding for future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deployment pipelines by troubleshooting and debugging deployment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streamlined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adaptability within the team, emphasizing the need for regular communication during remote work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coding standards and collaborative workflows to enhance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Approved and refined pull requests in line with coding standards, showcasing the importance of quality assurance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consistent user experience across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projects, gaining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control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regarding application scalability solutions, proposing enhancements that align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new libraries and frameworks, demonstrating initiative in expanding the technical capabilities of the team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maintainable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high-traffic environment, optimizing backend functionality and improving response times for client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performed A/B testing to evaluate user engagement and satisfaction, ultimately contributing to the product’s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for web applications, enhancing data protection mechanisms using industry-standard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managing source code effectively with teams spread across different geographical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build and maintain a solid architecture for data pipelines, ensuring efficient data processing and analysis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iterative design refinements, demonstrating strong customer-centric development principles and a commitment to product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of existing services, identifying bottlenecks and implementing improvements that impacted overall system performance favorably.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developers, sharing insights on the company’s technical ecosystem and best practices for team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for APIs and feature implementations, ensuring accessibility and understanding for current and future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sprint planning, daily stand-ups, and retrospectives to align team efforts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monitoring and alerting system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proactively identifying issues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collaborative redesign of the application's information architecture, enhancing the seamless navigation experience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