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reliable and efficient system architectures, particularly in high-performance environments. Proficient with Linux, cloud infrastructures, and GPU technologies, ensuring optimized performance and security in large-scale deployments.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Bash, Shell Scripting,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OCI, Azure, GCP,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Ubuntu, CentOS, Debian, RedHat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Hardware: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NVIDIA GPUs, AMD GPUs, InfiniBand, RDMA, RoCE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Prometheus, Grafana,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Docker, Helm, Spinnaker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redesigned the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 GPU clusters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performance, demonstrating a first-principal approach to improve efficiency and scale of operations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monitor infrastructure effectively, minimizing manual intervention and focusing on robust deployment practices that enhance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troubleshooting and debugging complex hardware and software failures, utilizing detailed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high-performance networking to resolve issues expediently.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with SOC 2 and ISO standards, reinforcing infrastructure security protocols crucial for the functioning of a fast-paced AI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research teams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vendors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and communication between diverse infrastructure components, enhancing the collective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at the OS and kernel levels, utilizing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throughput and system reliability for demanding AI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infrastructure scaling initiatives across on-premise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providers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application performance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mechanisms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effective orchestration of containerized applications with a focus on continuous delivery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critical architecture sessions aimed at future-proofing infrastructure, fostering innovation by exploring new technologies and methodologies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initiative for high-availability solutions, implementing robust backup solutions and disaster recovery protocols within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implementations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directly contributed to performance enhancements within distributed training architectures, effectively supporting GPU-intensive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troubleshooting processes and best practices, enriching the knowledge base for team members and future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observation and quick response to infrastructure anomalies, thereby enhancing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security features of the infrastructure against actual security incidents through rigorous assessments and proactive improvement measures, elevating overall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migration strategies involving transitions from legacy systems to modern, resilient architectures, significantly enhancing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systems to optimize the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scale, applying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 integration that supports relevant application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enhance system security posture by implementing security best practices and compliance measures that aligned with organizational policies while fostering a culture of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effective debugging protocols that allowed for swift resolutions of networking issues at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InfiniBand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levels, significantly improving the reliability of cluster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align technical solutions with strategic goals, ensuring all systems support business objectives while leveraging strengths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hardware and software interactions to diagnose complex performance bottlenecks, utilizing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cutting-edge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system automation with an emphasis on error handling and resilience by constructing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automated manual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architecture reviews to assess system reliability and identify opportunities for enhancements, guided by industry trends and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processes for continuous integration and deployment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while increasing system reliability and developer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Articulated technical concepts across various stakeholders, streamlining communication between technical and non-technical teams, significantly raising the visibility of infrastructure health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that ensured minimal disruptions during deployments, reinforcing confidence in system changes and adjustments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cutting-edge technologies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cloud domains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influence strategic decisions with an awareness of industry innovations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learning and adaptability within the team by mentoring junior engineers on the latest tools and technologies, ensuring the team's continuous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