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web and mobile applications. Proven expertise in building compliance software for international integration and architectural design focused on security and modularity.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Java, C#, Go, Rust,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ROS, ROS2, CI/CD, Docker, Kubernetes, Git, Jenkins,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Compliance:</w:t>
      </w:r>
      <w:r w:rsidRPr="009C6822">
        <w:rPr>
          <w:rFonts w:ascii="Roboto Light" w:eastAsia="Roboto Light" w:hAnsi="Roboto Light" w:cs="Roboto Light"/>
          <w:sz w:val="20"/>
          <w:szCs w:val="20"/>
        </w:rPr>
        <w:t xml:space="preserve"> EAR, ITAR, Export Controls, API Development, Microservices, Webhook Integration,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Linux, Windows, macOS, Ubuntu, Debian, Red Hat, CentOS, Embedded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Visual Studio, Eclipse, Code::Blocks, IntelliJ, Android Studio, Xcode,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separation of complex software stacks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-compliant components, ensuring modular design for international codes while promoting adaptability to multiple regional regulations and compliance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deploying autonomous software across diverse international platforms, optimizing build processes while maintaining stringent quality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that facilitate seamless integration between autonomy software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maritime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collaboration between engineering teams from various countries.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creation of comprehensive documentation and compliance workflows to maintain software quality, focusing on defining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boundaries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for international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diverse team of engineers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inclusive environment that enhanced technical capabilities and encouraged collaboration on complex, mission-critical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technical reviews of codebases to ensure compliance with government export regulations, resulting in software that meets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assurance measures required in the defense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teams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perception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mission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harmonize functionalities, ensuring consistent performance between U.S. and international software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international travel to support software integration on internal vessel systems, enhancing communication and operational efficiency with global engineering groups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explore and implement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operational defenses and promote efficiency in maritime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modularity by establishing governance processes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segregation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regulatory compliance while optimizing workflows for international engineering teams involved in shared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test cases and automated validation scripts for export-compliant software, emphasizing iterative development practices that support continuous improvement and rapid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development environments, ensuring rapid onboarding and lower setup times for new engineering teams across different geographic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and access controls into software interfaces, protecting sensitive operational information while ensuring compliance with both U.S. and international regulations in software distribution.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bi-weekly knowledge-sharing sessions to keep teams updated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compliance, fostering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competitive analysis of maritime software solutions, applying insights to enhance product offerings and advance the company’s leadership position in the international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software applications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multiple high-impact projects with a focus on enhancing functionality and performance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multi-disciplinary teams to develop scalable web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seamless user experience while improving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code reviews that ensured high-quality software delivery while mentoring junior engineers in best practices and code optimization strategies necessary for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sprint cycles, employing agile methodologies to gather user feedback and rapidly implement changes to features and functionalities across multiple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ensuring streamlined workflows and efficient handling of tasks within a fast-paced, collaborative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cross-training sessions, equipping peers with knowledge of integration techniques for large-scale systems, while also expanding personal expertise in compliance-related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implementation of security features for applications to ensure data protection compliance, mitigating risks associated with user data handling in accordance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applications by enhancing database interactions and backend services, leveraging technology stacks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APIs to enrich core applications, ensuring seamless interaction of services and improved user engagement as a core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efforts to transition legacy systems to cloud-based architectures,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speed and system resilience on a global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to recommend improvements and innovations that align with company goals, helping drive product evolution forward in alignment with strategic business objectives with awareness of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aimed at optimizing data flow between front-end applications and backend services ensuring compliance with security guidelines relevant to user data and privacy concerns.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