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designing and implementing innovative web and mobile applications, leveraging a comprehensive technical skill set to drive efficiency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 Boot, Ruby on Rails,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through innovative and responsive designs tailored to dynamic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deliver new features for existing applications, demonstrating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amid changes in project requirements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seamless data exchange between clients and the server,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effective data flow within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bottlenecks via monitoring tools and integrating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load times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and manage containerized applications, enhancing the development workflow through improved orchestration and scalability for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mentorship to junior developers, fostering an environment of collaboration and continuous improvement, and promoting best coding practices throughout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and fault tolerance in production and pre-production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participated in daily scrums, and maintained transparent communication with stakeholders, enhancing project visibility and project management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monolithic applications to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and scalability without sacrificing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application design and backend processes, ensuring knowledge transfer and ongoing support for maintenance and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improving accessibility and usability for diverse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extend application functionality, focusing on performance and maintaining robust user experience standards throughout the integration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time from code commits to production deployment, thus increasing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database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designing schemas that support efficient data retrieval and ensuring data integrity throughout application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audits to ensure compliance with best practices and security standards, leveraging tools to identify vulnerabilities and propose practical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emphasizing a modular architecture to enhance maintainability and scalability in fast-paced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and implement effective user interfaces, ensuring that applications met high standards of usability and performance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code optimization across multiple projects, leveraging profiling tools to identify hotspots and implementing solutions to enhance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planning sessions,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tracking and project management, leading the team to consistently meet deadlines and deliver functional increments of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service response times and enabling integrations with modern front-end frameworks for dynamic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software engineers in best practices of application development, fostering a culture of learning and enhancing team capabilities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RESTful APIs, ensuring clear communication between client and server sides, aligning with business objectives and streamlining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database management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efficient data storage solutions, streamlining access and maintenance of critical data repositories.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code quality and to share knowledge, focusing on collaboratively improving team standards and practices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platforms, primarily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and host applications, providing cost-effective and scalable solutions to meet business demands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