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over 11 years of experience in software development, specializing in web and mobile applications. Proven track record in leading engineering teams, full-stack development, and implementing cloud solutions while adhering to Agile methodologies. Expertise in managing complex federal IT modernization programs and ensuring compliance with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Go,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Flask,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GovCloud, Terraform, CloudFormation, Docker, Kubernetes, GitLab CI/CD,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OpenAPI, gRPC, Postman, Pega, ECM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Rancher, Containerd, Mesos, Swarm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software solutions at iVision, focusing on full-stack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agile project delivery aligned with federal technology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tax credit processing solutions while fostering seamless integration with existing systems and enhancing API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mentoring sessions to improve team code quality,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and automation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development teams through complex federal IT modernization initiatives, emphasizing collaboration, communication, and adherence to coding standards set forth in Agile methodologies and corporate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enabling scalable solutions for cloud-based applications to support IRS modernization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monthly status reporting and technical demonstrations for stakeholder review, conveying intricate engineering aspects while maintaining compliance with IRS expectations for technical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address engineering challenges and maintain development velocity during sprints, demonstrating strong adaptability to evolving project requirements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synthetic test data generation processes aligning with federal regulations to support functional and integration testing across diverse development environments, maximizing efficiency in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as a key member in Agile ceremonies, contributing to sprint planning and retrospective meetings by providing critical insights and influencing decision-making to foster team success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solutions, automating the deployment of cloud resources and reducing operational overhead in managing complex infrastructure setups for federal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innovative coding standards and practices within the team, leading to enhanced team collaboration and improved output quality while aligning with IRS technology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ongoing training sessions for developers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architecture patterns, ensuring knowledge transfer and skill enhancement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security protocols within software development life cycles, focusing on secure coding practices compliant with federal security standards to mitigate risks associated with software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enhancing team performance through strategic planning and effective resource allocation during critical phases of project delivery, demonstrating exceptional leadership qualities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pluggable APIs that allow integration with modern technologies and streamlined future adaptations necessary for IRS enterprise services, highlighting forward-thinking technical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at Google to architect and develop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refining Agile practices within the software development team, ensuring effective sprint execution and continuous delivery of high-quality software aligned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architectures, focusing on secure and efficient RESTful services that facilitated seamless user experiences in the company’s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management, ensuring well-documented code changes and contributing to collaborative project environments that encouraged team engagement and ownership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for junior developers, instilling good practices in software development and enhancing team competencies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CI/CD pipeline setup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release cycles through efficient version control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and monitoring tools to identify and rectify bottlenecks in application performance, resulting in improved responsiveness of web applications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security features for applications, adhering to best practices in software development to safeguard sensitive data handled by Google’s services, thereby enhancing user trust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 teams to translate UI/UX requirements into functional web interfaces, ensuring alignment with brand guidelines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promote best practices in software engineering methodologies and foster a culture of continuous improvement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advanced analytics features within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data-driven decision-making and empower users with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enterprise application management, encouraging cross-department collaboration and proficiency in modern low-code development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customer experience through the incorporation of responsive design principles and adherences to accessibility guidelines, prioritizing inclusivity in all digital products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