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web and mobile applications, specializing in Java, JSP, Spring, and DevSecOps methodologies. Proven track record in collaboration and agile development, utilizing a robust tech stack to enhance application performance and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JSP, JavaScript, Python, HTML5, CSS3,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Cucumber, Cypress,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GitLab, Docker, Kubernetes, Maven, Platform One DevOps,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SonarQube, Fortify, Dependency Check, OWASP, ESLint, Trufflehog, Postman,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MySQL, PostgreSQL, MongoDB, Firebase, Redis,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DevSecOps, Microservices, RESTful API, SaaS,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resulting in improved system functionality and user interface experiences that align well with stakeholder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project requirements and create detailed technical specifications, ensuring that all developments met client needs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development workflow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 to enhance performance and maintainability,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static code analysis and ensuring adherence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reduced bug rates and improved application stability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vulnerability assessments and system audits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security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meetings to foster a culture of collaboration and continuous improvement,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 and 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management, ensuring efficient resource usage and scalability to meet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deployed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resolve issues quickly and maintain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designs, configurations, and processes, serving as a reference for future projects and onboarding new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expand application capabilities and facilitate interaction with external systems, enhancing overall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educating team members on the importance of security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ensuring that team efforts were aligned with project goals and timelines, fostering a cohesive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modularity, allowing for faster iterations and easier maintenance of individual components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user-friendly interfaces through JavaScript frameworks and libraries, ensuring a seamless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industry best practices in software engineering to optimize service delivery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setting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project progress and facilitate effective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fewer defects in production code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and efficient service layers, promoting reusable code and design patterns to streamline application development and integration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release cycles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rigorous testing frameworks to ensure quality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maintain code integrity and promote knowledge sharing among team engineers, fostering a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and optimization of existing applications, employing profiling tools to identify and resolve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security assessments,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security scanning and vulnerability identification within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 standards, testing methodologies, and modern development tools, enhancing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migrated legacy applications to modern frameworks,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workflows and ensure consistent environments across staging and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methodologies, actively participating in daily stand-ups, sprint planning, and retrospective meetings to drive team awareness and alignment 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