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Architect with over 11 years of experience in software development, focusing on building scalable backend services and web applications. A proven leader in architecting and mentoring teams to overcome complex technical challenges while delivering high-quality software solutions. Deep expertise in modern web technologies, AWS architecture, and continuous integration methodologies, committed to fostering a culture of engineering excellence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Java, TypeScript, JavaScript,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Bootstrap,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Django, Spring Boot, Express.js,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Elasticsearch, SQL Server,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embracing microservices architecture that improved overall system reliability and scalability while addressing inherent challenges of global user demands and increasing platform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teams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efficient deployments and enhancing team capability for continuous improvement through effective collaboration and knowledge sharing across different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high-availability,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performance of backend services while reducing latency and operational overhead across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security and compliance standards,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certification, ensuring that sensitive user data remained protected while following industry best practices and standards for cybersecurity.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user requirements into elegant technical designs that emphasized code clarity and reduced implementation friction of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troubleshooting sessions to address performance bottlenecks while promoting engineering excellence, leading to improved code quality and faster turnaround for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modernization of a legacy codebase by introducing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more responsive user interface and streamlined backend services that significantly enhanced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proactive detection of system anomalies and facilitating faster resolution to maintain platform reliability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evaluated emerging technologies to stay ahead of industry trends, recommending and adopting tools that drive innovation and improve the overall development workflow across different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architectural standards and coding practices that promoted reusability and extensibility throughout team projects, ensuring sustainable growth and maintainability of the product as usage scales.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recruitment process to identify and onboard talented engineers, fostering a progressive environment that emphasizes growth, collaboration,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management to define technical roadmaps that align with business objectives, articulating technical trade-offs to optimize user impact while meeting strategic milestones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introducing technical workshops and knowledge-sharing sessions among teams, ultimately enhancing the overall competency and morale of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global architecture discussions to influence product direction, ensuring that all architectural decisions aligned with long-term goals while accommodating flexibility to adapt to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that served as a valuable resource for current and future team members, ensuring knowledge transfer and smooth onboarding for new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for large-scale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robust solutions that met client needs through innovative design and thorough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and integrated third-party services,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smooth interactions and enhance system capabilities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business requirements into technical specifications, delivering user-oriented solutions that closely matched user expectations and improved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cross-discipline teams to establish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security best practices, actively contributing to ensuring data integrity and security across all digital touchpoints and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wrote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high code quality standards and fostering an environment of accountability and continuous improvement among team members and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processes to improve performance metrics and service responsiveness,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SQL queries to reduce latency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participating in daily stand-ups and retrospectives to foster teamwork, collaboration, and adapt project execution based on continuous feedback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integrity and facilitating collaborative software development, improving team dynamics and project delivery timelines through effective revision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presenting innovative solutions to system design challenges while evaluating existing frameworks to guide improvements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conducted training sessions for new technologies and frameworks to ensure team readiness for upcoming projects, enhancing skill sets within the team and a culture of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changes and updates comprehensively, maintaining clear records of system modifications to ensure that changes align with technological direction and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flexibility in deployment strategies by implementing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efficiency of development and deployment processes within CI/CD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