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Site Reliability Engineer with 11 years of extensive experience in software development, particularly in ensuring reliability and performance of web and mobile applications. Proficient in leveraging AWS, React, and Ruby on Rails to build sophisticated systems for enhanced operational efficiency. Strong problem-solving ability and collaborative mindset fostered through hands-on expertise in developing automation tools and engaging in incident response management.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Python, Bash, Go,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Ruby on Rails, Node.js, Express.js, Django, Flask,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Docker, Kubernetes, Terraform, Ansible, CloudFormation, Helm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and Observability:</w:t>
      </w:r>
      <w:r w:rsidRPr="009C6822">
        <w:rPr>
          <w:rFonts w:ascii="Roboto Light" w:eastAsia="Roboto Light" w:hAnsi="Roboto Light" w:cs="Roboto Light"/>
          <w:sz w:val="20"/>
          <w:szCs w:val="20"/>
        </w:rPr>
        <w:t xml:space="preserve"> DataDog, New Relic, Grafana, Prometheus, ELK Stack, OpenTelemetry, Sentry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and Methodologies:</w:t>
      </w:r>
      <w:r w:rsidRPr="009C6822">
        <w:rPr>
          <w:rFonts w:ascii="Roboto Light" w:eastAsia="Roboto Light" w:hAnsi="Roboto Light" w:cs="Roboto Light"/>
          <w:sz w:val="20"/>
          <w:szCs w:val="20"/>
        </w:rPr>
        <w:t xml:space="preserve"> Git, JIRA, Agile, Scrum, CI/CD, GitHub Actions,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and Security:</w:t>
      </w:r>
      <w:r w:rsidRPr="009C6822">
        <w:rPr>
          <w:rFonts w:ascii="Roboto Light" w:eastAsia="Roboto Light" w:hAnsi="Roboto Light" w:cs="Roboto Light"/>
          <w:sz w:val="20"/>
          <w:szCs w:val="20"/>
        </w:rPr>
        <w:t xml:space="preserve"> DNS, HTTP/S, Load Balancing, TLS/SSL, VPC, IAM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Responded to incidents and alerts promptly, effectively triaging the urgency of each case and investigating root causes to facilitate faster recovery for production systems with robust incident management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improving documentation on system design and troubleshooting, establishing best practices and engineering processes that promote a culture of knowledge sharing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thorough post-mortems for incidents, providing insights that led to actionable long-term improvements in system reliability under the guidance of senior engineers and the SRE Lead.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cross-functional teams during critical investigation and post-incident reviews, fostering collaboration and communication to enhance future incident responses and improve overall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observability by integrating metrics, logging, and alerting improvements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a proactive approach towards system monitoring and incident prevention.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operational tasks, significantly reducing manual toil and improving system response times amidst complex operational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of internal tools and infrastructure as code (IaC) solutions to optimize software delivery velocity, empowering engineering teams with efficient recovery mechanisms.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implemented optimizations to enhance the reliability and performance of various applications and systems, ensuring optimal uptime and minimal disruptions across the enterprise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development and platform engineering teams on AWS to optimize infrastructure, focusing on scalability and cost effectiveness while adhering to industry best practices for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new SRE team members, sharing best practices in incident management and site reliability concepts, and thereby cultivating a knowledgeable and efficient team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regular reviews and maintenance of existing monitoring systems, advocating for upgrades and changes that align with evolving trends in observability and system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complex operational issues, often prompting innovations in existing processes and the introduction of new best practices that benefitted the entire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various container orchestration solutions,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deployment processes and ensure seamless rollouts across different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Reinforced the team's incident handling capabilities by contributing to the development of comprehensive incident response playbooks and enhancing team preparedness for potential outages.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refine network configurations and security postures within cloud environments, leveraging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networking concepts to bolster overall system integrity.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application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scalable, user-friendly interfaces for web and mobile applications, aligned with business goals and customer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 frameworks that ensured code reliability and functionality,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overall quality of applications being deployed.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design discussions, offering insights from an engineering perspective that promoted adherence to best practices and architectural guidelines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extensively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extensive instances and configurations to ensure optimal performance and maximize application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gather requirements and translate them into technical specifications, effectively bridging the gap between development efforts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team-wide initiatives that promoted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contributing to continuous integration and deployment processes that improved the speed of feature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existing systems and addressed performance bottlenecks, employing best practices and proactive monitoring to foresee potential issues before they affected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 up monitoring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system stability and enhancing alerting mechanisms for critical applications during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to explore new technologies and frameworks, presenting findings and recommendations that led to informed decisions on engineering strategies and technology adoption.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mentoring and guidance to junior developers, cultivating a collaborative environment and encouraging growth and knowledge-sharing within the team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on application performance linked to database queries, suggesting changes that not only improved efficiency but also ensured better resource utilization across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enterprise-level migration projects, leveraging containerization and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transition legacy systems into more sustainable modern architectures.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