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experienced professional with over 11 years in software development, specializing in the architecture and optimization of ServiceNow solutions specific to Telecom industries. Proven track record of delivering innovative and efficient workflow solutions that enhance enterprise operations and customer experiences. Strong leadership capabilities combined with deep technical expertise in ITSM, TSM, TNI, and FSM integrations.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HTML5, CSS3, TypeScript, SQL,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AngularJS, React, Node.js, Express.js, jQuery, Bootstrap, Vue.js,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ServiceNow, Jira, Git, Docker, Kubernetes, AWS, Azure,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MongoDB, Oracle, Redis, Elasticsearch, Cassandra, Cloud Storage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APIs:</w:t>
      </w:r>
      <w:r w:rsidRPr="009C6822">
        <w:rPr>
          <w:rFonts w:ascii="Roboto Light" w:eastAsia="Roboto Light" w:hAnsi="Roboto Light" w:cs="Roboto Light"/>
          <w:sz w:val="20"/>
          <w:szCs w:val="20"/>
        </w:rPr>
        <w:t xml:space="preserve"> REST, SOAP, GraphQL, Web Services, SSO, SAML, LDAP, JDBC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Telecom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enhancing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TSM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TNI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ITSM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FSM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while optimizing overall system performance and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facilitate customer workshops, gathering and defining requirements that inform the strategic direction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 delivery and product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on scalability and security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adherence to best practices in system integration and deployment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Telecom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project plans in collaboration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Pre-Sales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Delivery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successfully aligning customer expectations with achievable delivery objectives in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promoted a collaborative culture through effective coaching and knowledge-sharing sessions, fostering their growth in mastering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robust understanding of current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Telecom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landscapes, enabling proactive recommendations for new features and adjustments to existing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testing and quality assurance protocols to ensure all delivered solutions maintain high standards of security and performance, applying rigorous checks while documenting vulnerabilities and resolutions.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detailed technical documentation for the customizations and integrations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ensuring clear communication of architectural requirements and technical specifications to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scripts and automated processes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significant enhancements in operational efficiency and error reduction in data entry.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strategic solutions for procurement workflows that connect hardware and software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Telecom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achieving superior visibility and risk management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ceremonies including sprint planning and retrospectives, optimizing team velocity and ensuring alignment towards project objectives with clear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architecture assessments of ongoing projects, providing constructive feedback while steering architectural direction consistent with industry advancements and company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and innovative practices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Telecom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sector, integrating insights into design and development processes to maintain competitive 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opportunities for service enhancements by studying customer interaction metrics and trends to inform strategic planning and product development aligned with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integrate AI and machine learning capabilities into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collaborating with engineering and creative teams to transform user engagement and operational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and maintained critical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across diverse functional areas, ensuring the delivery of high-impact solutions that adapted seamlessly to evolving business needs and technological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project efforts to develop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focusing on promoting reliability and efficiency in application communications among various telecom systems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communicated with stakeholders to gather requirements and feedback concerning application performance, leading to refinements in system architecture and enhanced customer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coordinate team efforts in delivering software projects ahead of schedule while addressing the various challenges associated with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 operational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complex queries and scripts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SQL to meet unique business needs, assisting in the development of dynamic dashboards and reporting tools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both internal teams and customers to deliver end-user training on newly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enabling quick adaptation and continuous improvement in utility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evaluation of ServiceNow capabilities against enterprise challenges, directing custom product features designed for telecom applications that improved overall workflow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technical documentation throughout the software development lifecycle, emphasizing system architecture and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modernization initiatives that utilized cloud-native systems in conjunction with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setups, ensuring the seamless transition to more agile operational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reports that provided actionable insights into performance metrics, enhancing visibility for management teams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planning sessions aimed at redefining the application architecture to address growth challenges, streamlining resource allocation with an increased focus on service delivery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system users and business analysts, bridging the gap between technical delivery and stakeholder needs through clear explanations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and benefits.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