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comprehensive experience in infrastructure and DevOps, focusing on GPU cluster management, cloud architecture, and Kubernetes orchestration. Proven ability to build and maintain large-scale, low-latency systems optimized for high-performance computing. Seeking to leverage expertise in Terraform, Ansible, and bare-metal optimization to enhance Boundless's decentralized proving network infrastructure.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Tools:</w:t>
      </w:r>
      <w:r w:rsidRPr="009C6822">
        <w:rPr>
          <w:rFonts w:ascii="Roboto Light" w:eastAsia="Roboto Light" w:hAnsi="Roboto Light" w:cs="Roboto Light"/>
          <w:sz w:val="20"/>
          <w:szCs w:val="20"/>
        </w:rPr>
        <w:t xml:space="preserve"> Terraform, Ansible, Pulumi, Kubernetes, Docker,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Python, Go, Bash,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Swarm, OpenShift, Kubernetes, Containerd,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GPU &amp; High-Performance Computing:</w:t>
      </w:r>
      <w:r w:rsidRPr="009C6822">
        <w:rPr>
          <w:rFonts w:ascii="Roboto Light" w:eastAsia="Roboto Light" w:hAnsi="Roboto Light" w:cs="Roboto Light"/>
          <w:sz w:val="20"/>
          <w:szCs w:val="20"/>
        </w:rPr>
        <w:t xml:space="preserve"> CUDA, NVIDIA Docker, GPUs, ML frameworks, TensorFlow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highly available data processing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containerized services, ensuring optimal workload orchestration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multi-cloud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enabling highly scalable infrastructure solutions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GPU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parallel computing and tuning low-level system parameters for maximum computational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bare-metal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expanding service capabilities and reducing latency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proof generation.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insights into system health, resource utilization, and proof generation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cost optimization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spot instances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resource scheduling strategies, effectively minimizing operational costs while maximizing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for complex distributed applications, focusing on zero-downtime deployment strategies and maximizing system resilience during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benchmarking of systems to identify bottlenecks and optimize resource allocation for high-throughput blockchain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release cycles and collaborated closely with developers to ensure smooth transitions between development and production environments through effective version control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multi-chain proving, ensuring that workloads were optimally allocated across diverse blockchain platforms to enhance system throughput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collaboration and reducing deployment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architecture reviews and technical discussions, contributing insights based on current industry trends and emerging technologies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container topologies aimed at minimizing latency in proof generation, improving responsiveness of the infrastructure under varying demand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deployment scripts to streamline operations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bare-metal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servers, facilitating the deployment of large-scale applications without relying heavily on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and continuous improvement by guiding team members on the latest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major software releases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ensuring scalability and performance were optimized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shell scripts for automating operational tasks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contributing to a 25% reduction in manual processes across operational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for improved resource management, enabling seamless orchestration of containerized applications and facilitating a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a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smooth software deployments, leading to accelerated release schedules and reduced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for data analysis and automated reporting, providing actionable insights that informed infrastructure optimization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utilizing best practices to ensure compliance with industry standards as well as improving system resilience against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configuration management, reducing setup time for new server environments and improving consistency across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teams to capture functional requirements for future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developments, translating business needs into technical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production environments through proactive performance monitoring of applications, addressing potential issues before they impacted users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providing constructive feedback and identifying areas for improvement in architectural design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knowledge-sharing sessions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and management, ensuring team members were up to date with evolving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disaster recovery planning exercises, ensuring business continuity measures were in place for critical applications and cloud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