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specializing in web and mobile applications development. Proven expertise in SAS, CDISC standards (SDTM/ADaM), and statistical programming within clinical trials. Demonstrated ability to handle complex data manipulation, analysis, and validation, ensuring high quality deliverables through strong analytical skills and a collaborative team approach.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SAS, Python, R, SQL, Ruby, Java, JavaScript,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CDISC SDTM, CDISC ADaM, Statistical Analysis, Data Validation, Data Mining, Data Visualization, ETL Processes, Database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TLF Generation, Ad-hoc Reporting, Define.xml, Submission Documents, eCRTs, Technical Documentation, Data Quality Assurance, Clinical Data Standards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SAS Enterprise Guide, RStudio, Jupyter Notebook, Git, Tableau, Excel (Advanced), SPSS, Stata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Project Coordination, Cross-functional Collaboration, Remote Teamwork, Team Leadership, Client Communication, Kanban,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complex SAS programs for data manipulation, ensuring high accuracy in producing datasets needed for clinical trial analysis while adhering strictly to SDTM and ADaM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generation and validation of tables, listings, and figures, enhancing the presentation of clinical trial results while ensuring compliance with regulatory submission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project specifications, assessing the impact of data quality on the efficacy analysis of clinical trials.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statistical analysis techniques to support the interpretation of clinical trial data, significantly contributing to both safety and efficacy outcomes as part of a multidisciplinary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Quality Control procedures for SAS programs, achieving a substantial reduction in error rates during data validation processes and enhancing overall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documentation, including programming specifications, that streamlined communication across departments and improved the transparency of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for junior programmers on CDISC standards and SAS programming, fostering a culture of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SAS programs, which improved data processing efficiency and reduced project bottlenecks during critical analysis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planning and strategy sessions to evaluate new statistical tools and methodologies that could enhance the analysis capabilities of the team, ensuring the use of leading-edge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best practices in data management for clinical trials, which improved data integrity and compliance with industry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cross-team collaboration, enabling diverse perspectives that drove innovative solutions to complex data-related challenges present in ongoing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Python and R for supplementary data analysis projects, significantly increasing the efficiency and breadth of data insights generated for clinical research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in statistical programming and data analysis, implementing changes that improved the team's methodologies and kept our practices aligned with current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Exercised adaptability to shift priorities and workloads, ensuring project deadlines were consistently met amid changing requirements and dynamic clinical trial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report findings, demonstrating the ability to articulate technical information to non-technical audiences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software solutions and robust applications at Google using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an increase in overall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context of biostatistics to manipulate large datasets, generating insights that informed product iterations and development strategies in line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complex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analyses, significantly improving the speed and accuracy of insights needed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provided feedback, ensuring adherence to development standards and promoting a culture of continuous improvement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clinical trial findings, enhancing stakeholder buy-in through compelling graphical representations of complex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from conception through deployment, continuously iterating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focused on enhancing clinical data standards, showcasing my ability to facilitate knowledge sharing among diverse teams for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effective management of code changes and improving collaboration among team members working on overlapping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optimization of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of backend processes involved in supporting clinical applications and data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in 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creation of compliant software solutions in line with regulatory guidelines impacting the pharmaceutical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software tools, enhancing team members' technical skills and fostering a collaborative, knowledge-sharing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interaction by implementing responsive designs in web applications, ensuring cross-device compatibility and improved user experiences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