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software development experience, specializing in web and mobile applications. Proven expertise in AI, machine learning, and full-stack development. Adept at designing and deploying scalable applications, enhancing operational efficiencies through cross-collaboration and innovative tech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Flask, FastAPI, Node.js, TensorFlow, PyTorch, Keras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Generative AI, Deep Learning, LLMs, Diffusion Models, MLOps, GenAIOps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Jenkins, GitLab CI,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gRPC, WebSocket, OpenAPI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algorithms, resulting in enhanced software products tailored for business needs and user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modern, intuitive user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explainability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improving user experience through extensive usability testing and feedback incorporation.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executed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expose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capabilities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reliable and secure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existing enterprise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project documentation and requirement gathering by collaborating with cross-functional teams, facilitating efficient project planning and execution during AI initiative rollouts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cloud-native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Bedrock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OpenAI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into internal tooling environments, optimizing performance and maintaining security across solutions deployed in regulated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complete software development lifecycle (SDLC), leading unit, integration, and end-to-end testing processes to ensure quality and reliability of all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launched.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and integrated open-source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LangGraph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functionalities while maintaining enterprise-grade performance and user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comprehensive integrations with cloud-based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with enterprise data sources to maximize operational capabilities and ensure real-time data access and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iterated on application performance metrics to enhance user adoption rates, applying advanced analytics to continuously refine workflows and functionality for business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infrastructure efficiency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utilization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rigorous performance tuning and resource management, ensuring cost-effective operation of deployed models across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architectural designs,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deployment best practices, contributing to the transparency and maintainability of the systems developed across multiple teams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to streamline collaborations and deliver results that consistently meet organizational milestones while maintaining a focus on innovation within AI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innovation by providing mentorship and technical guidance to junior engineers, enhancing team dynamics and improving overall project outcomes in software development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strategic discussions at the executive level to communicate technical vision and align AI initiatives with overarching business goals, driving ownership and accountability in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research translation initiatives that resulted in proof-of-concept developments, showcasing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their potential business applications to senior leadership.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full-stack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responsive and high-performing designs that catered to dynamic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data scientists and stakeholders to gather project requirements and deliver solutions that effectively translate business challenges into technical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machine learning models and integrated them into production systems, ensuring robust operational capabilities while maintaining quality and performance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of scalable, maintainable architectures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patterns, enhancing system capabilities and simplifying ongoing maintenance procedures.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API testing suites and automated CI/CD pipelines to enhance deployment efficiency and ensure high code quality across development teams, minimizing downtime during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peer programming sessions, promoting knowledge sharing and improved code quality while fostering an environment focused on continuous learning and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to deploy applications and their associated machine learning models, ensuring alignment with organizational best practices for security and efficiency within cloud ecosystems.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monitoring and troubleshooting, diagnosing and resolving production issues in real-time, contributing to improved user satisfaction and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automated unit and integration tests, driving improvements in code readiness and operational efficiency that resulted in faster delivery cycles for application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presentations that outlined the implications of chosen technologies and architecture decisions for executive teams, securing budget approvals for ongoing technology investments.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that articulated complex workflows and processes, allowing for straightforward onboarding of new team members and ensuring continuity in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aimed at brainstorming innovative solutions with stakeholders, effectively leveraging team diversity to enhance problem-solving capabilities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