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specializing in web and mobile applications, emphasizing collaborative work and innovative visualization techniques to drive AI performance. Adept in architecture and scaling of unstructured datasets, utilizing robust technologies and tools to enhance user experience in data handling.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Angular, Vue.js, HTML5, CSS3, TypeScript,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D3.js, Chart.js, Three.js, Canvas API, WebGL, DataTables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SQL,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Webpack,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Testing:</w:t>
      </w:r>
      <w:r w:rsidRPr="009C6822">
        <w:rPr>
          <w:rFonts w:ascii="Roboto Light" w:eastAsia="Roboto Light" w:hAnsi="Roboto Light" w:cs="Roboto Light"/>
          <w:sz w:val="20"/>
          <w:szCs w:val="20"/>
        </w:rPr>
        <w:t xml:space="preserve"> AWS, Azure, Google Cloud, Selenium, Jest, Mocha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advanced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interaction with large-scale datasets while collaborating closely with product and design teams to enhance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systems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data visualization, ensuring seamless adaptability with user workflows and contributing significantly to the success of the open source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processing and machine learning integration, which allowed for efficient and effective model development in a collaborative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streamlining the development process and optimizing deployment strategies in a fully remote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pair programming sessions, fostering knowledge sharing among team members while ensuring the delivery of high-quality maintainable code in a remote work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architected solutions for unstructured data management, applying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enhance both performance and data availability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FiftyOne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open source project, driving improvements in visualization features and overall user satisfaction through thoughtful enhancements and innovative approaches to complex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modern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process, improving code reliability and fostering a culture of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ceremonies, promoting effective team communication, adaptability, and a clear focus on sprint goals amidst varying project demands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identify requirements and establish features, demonstrating the ability to bridge technical expertise with user-focused development strategies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sharing expertise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helped cultivate a culture of learning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data loading and rendering procedures for web applications, implementing best practices for performance through asynchronous programming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responsive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user feedback initiatives to drive iterative design improvements, showcasing a commitment to exceeding user expectations while harmonizing community-driven input into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produce high-fidelity prototypes,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technical development with user experience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requirements for new features, directly impacting product roadmaps and ensuring alignment with business objectives and technological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software development while ensuring high quality in user interfaces and backend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 initiatives to enhance product capabilities, collaborating closely with UX/UI designers to bring innovative visualization features to life using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and scalability through the introduction of microservices architecture in cloud environments,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effectively to meet demanding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and integration testing strategies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system performance, identifying and resolving issues promptly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personal and team growth through active participation in knowledge transfer sessions and code reviews, enhancing the team's technical acumen and resolve to deliver 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designing RESTful APIs, ensuring integration points were seamless and adhered to best practices while maximizing application interoperability across systems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technologies and practices into existing codebases, resulting in improved maintainability and adaptability to changing business requirements and technology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implement data processing pipelines, demonstrating a commitment to bridging software engineering with analytic insights to enhance the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migration efforts from monolithic architectures to distributed microservices, aligning technological capabilities with business growth initiatives for enhanced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agile development processes through participation in daily scrums and retrospectives, facilitating improvements and fostering a culture of accountability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Honed skills in developing responsive web applications through continuous learning and experimentation with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retaining robust user engagement strategies in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effective communication channels within remote teams, successfully managing relationships and expectations, ensuring project alignment with corporate strategies and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