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Versatile Software Engineer with 11 years of experience specializing in web and mobile applications. Proven expertise in leading development initiatives, focusing on enhancing billing systems and revenue cycle management within startup environments. Strong proficiency in front-end and back-end technologies, collaborating effectively with cross-functional teams to deliver high-quality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Go, Ruby, Java, C#,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Django, Flask, Express, Spring, Vue.js,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Docker, Kubernetes, AWS, GCP, Azure, Terraform, Git,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Cassandra, SQLite, Oracle,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Jest, Mocha, Chai, Selenium, Postman, JIRA, New Relic,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technical implementation of key RCM initiatives, including automated eligibility verification, while ensuring efficiency in project delivery and stakeholder engagement across multiple teams within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tooling and automation solutions, significantly improving accuracy and scaling RCM operations, thereby driving enhanced financial outcomes for the organization through innovative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billing enhancements that streamlined claim processing and benefited resolution workflows to effectively reduce manual errors and increase system reliability for better payment collections.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product and operations teams to align billing requirements, efficiently managing dependencies and driving successful project outcomes through effective communication and technical leadership.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Assumed technical leadership roles during sprint planning and review sessions, guiding teams in architecture discussions while also mentoring junior developers on best practices and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Transformed feedback into actionable improvements for the billing system, enhancing customer satisfaction by applying user-centric design principles and best practices in software development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advanced analytics to monitor billing activity, ensuring integrity of revenue numbers while conducting thorough audits and validations on collected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frameworks, utilizing modern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an intuitive interface for internal teams and external clients to navigate billing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Influenced architectural decisions by integrating innovative solutions, leading to a more adaptable and flexible billing ecosystem that meets diverse client needs within the health tech domain.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documentation for codebases and system operations, contributing to project transparency and continuity by providing future developers with vital technical resources and guidance.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user-friendly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seamless interaction with the billing application while enhancing user experience through continuous feedback and iterative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for integrating machine learning for predictive analytics within RCM operations, resulting in data-driven decision-making and strategic financial planning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complex workflows to improve operational efficiency, effectively utilizing orchestration tools and frameworks, which resulted in significant time savings and better allocation of developer resources.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code reviews, fostering a culture of quality and excellence while also optimizing code through constructive peer feedback and collaboration with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measures across the application stack, ensuring compliance with healthcare regulations while bolstering patient data protection and minimizing risks associated with unauthorized access.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high-performing web applications at Google, leveraging cutting-edge technologies to create scalable systems that enhanced user engagement and improved overall functionality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to translate business requirements into technical specifications, effectively creating optimal solutions to deliver user-centric products that exceeded client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full software development lifecycle, implementing coding standards and best practices that facilitated agile methodologies, improving team efficiency during sprints and project management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innovative tooling and frameworks to automate testing processes within the development cycle at Google, significantly enhancing product quality and reducing the time required for product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to guide product design, emphasizing the importance of scalability and maintainability while also ensuring that project deliverables adhered to technical requirements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within the team, providing guidance on technical challenges and fostering a collaborative environment focused on learning, knowledge sharing, and professional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Challenged existing workflows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legacy systems, leading to improved performance, higher resilience, and better alignment with modern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workshops that educated teams on new developments in software design patterns, encouraging creative problem-solving and innovative project execution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instilling a commitment to best practices and streamlining the approval process, which resulted in a robust codebase and sharper focus on feature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improvement of internal tools, ensuring robust backend systems that supported millions of users in real-time during peak activity periods, thus contributing significantly to operational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Fostering innovation through hackathons and collaborative brainstorming sessions, encouraging a culture where team members could propose and implement creative solutions to complex engineering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system architecture and best practices, playing a crucial role in maintaining knowledge continuity and preparing onboarding materials for new staff, which enriched the organizational database.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