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Proficient in leading feature development with a comprehensive skill set including C#, C++, TypeScript, and Java. Strong collaborator with a pragmatic approach to software engineering and a practice of Extreme Programming (XP)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C, C++, TypeScript, Java, JavaScript, Python,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Vue.js, ASP.NET, Django, Flask,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Serverless,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Oracle, ElasticSearch,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Visual Studio, Eclipse, VS Code,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modular design principles to enhance maintainability and scalability over extended project lifecycles while adhering to XP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drive feature development across various projects, employing agile methodologies to foster rapid iteration and feedback incorporation during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integrating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while promoting a culture of continuous improvement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querying and data management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data access responsiveness and integrity as application demands evolved throughout multiple iteration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effective coding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promoting a collective learning environment that bolstered team proficiency and adaptation to new technological advancements in the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best practices and team standards, providing constructive feedback that fostered a collaborative improvement mindset and elevated overall code quality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project roadmapping and scoping discussions, leveraging deep domain expertise to architect solutions that addressed both current needs and future scaling for underlining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frameworks to enhance the reliability of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quality assurance that aligned with user specifications and expectations for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analytics and logging tools to monitor application performance, proactively addressing bottlenecks that could impair user experience or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codebases, API specifications, and infrastructure designs, ensuring knowledge transfer within the team and alignment with organizational standards for maintainability and longevity of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stakeholders to gather requirements and refine feature proposals, focusing on aligning software capabilities with business objectives while ensuring technical feasibility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and workshops to enhance team collaboration, focusing on enhancing coding efficiencies and innovative techniques to solve complex engineering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experimentation by encouraging team members to explore new technologies and paradigms, catalyzing an environment that welcomes adaptive, modern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user-centric design principles in software projects to ensure intuitive user interfaces and seamless interactions for end-users, fostering engagement and user satisfaction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accessibility and inclusivity in software application design, ensuring compliance with industry standards and enhancing usability for all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high-performance applications, focusing on optimizing algorithms and processes that significantly improved system efficiency and reduced latency during high transaction volumes.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engaging digital experiences through iterative design processes within an agile environment, ensuring that user feedback directly influenced the development of key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technical discussions on architecture and design patterns to ensure that proposed solutions adhered to industry standards while remaining aligned with business objectives and initial vision statements.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developing large-scale distributed systems that handled significant data traffic,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API-led integrations that bolstered application responsiveness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machine learning and AI technologies into existing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relevant libraries, enhancing application capabilities to provide predictive analytics and personalized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evaluations and optimizations for existing software applications, ensuring that legacy systems conformed to evolving user demands and technological shifts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crisis resolution efforts during critical downtime incidents, employing systematic troubleshooting and strategic problem-solving approaches to restore systems to operational status with minimal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training programs and onboarding processes for new hires that summarized core technologies and best practices adopted by the development team, cementing foundational knowledge for future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team’s repository management by implementing Git branching strategies that effectively organized and tracked project contributions while facilitating seamless collaboration among multiple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RESTful services and enabled integrations with third-party APIs, providing enriched functionality and improving user engagement with external data and services within the software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research on emerging technologies and development frameworks, fostering discussions that identified opportunities for innovation and technology adoption in current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checkpoints to conduct retrospectives and refine processes continuously, championing a culture of learning and improvement across project workflows to enhance team dynamics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