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web and mobile applications, specializing in Python, Django, and REST APIs. Proven expertise in developing robust software solutions and getting deep into domain modeling, especially in the energy sector. Adept at optimizing applications for performance while demonstrating strong problem-solving skills and attention to detail.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HTML5, CSS3,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Django REST Framework, Flask, React,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AWS, Terraform, Kubernetes,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Task Queues &amp; Async:</w:t>
      </w:r>
      <w:r w:rsidRPr="009C6822">
        <w:rPr>
          <w:rFonts w:ascii="Roboto Light" w:eastAsia="Roboto Light" w:hAnsi="Roboto Light" w:cs="Roboto Light"/>
          <w:sz w:val="20"/>
          <w:szCs w:val="20"/>
        </w:rPr>
        <w:t xml:space="preserve"> Celery, RabbitMQ, Kafka, Redis Pub/Sub, Asyncio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PyTest, Unit Testing, Integration Testing, Selenium,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performance and reliability in mission-critical applications without compromising on quality or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with third-party services and enhance application's capability to consume and expose data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processing, managing background tasks to optimize application responsiveness while ensuring fault tolerance under heavy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 REST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best practices for API lifecycle management and documentation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domain modeling projects focused on the US energy market, addressing intricate relationships and processes to build solutions catering to energy consumption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explore methods for integrating renewable energy technologies and building data pipelines for machine learning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facilitating rapid iteration of applications in cloud-based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and logging frameworks, ensuring robust tracking of system metrics and rapid identification of potential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meetings, sharing insights on industry trends related to clean energy and software development to foster a collaborative and informed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Messaged to continuously refine development processes, advocating regular updates to technology stacks and frameworks to stay ahead in fast-evolving technical landscapes, thus enhancing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Celery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efficient coding practices, fostering a culture of knowledge sharing that improved team competency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pertinent to our business model, shifting focus towards data-driven applications and frameworks that support eco-friendly initiatives with sustainable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to uplift the overall technical proficiency of development teams in relation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standards, ensuring a stable platform for growth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database queries and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substantial performance improvements for data retrieval operations critical for business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advocating for exemplary coding standards and practices that ensured software robustness, scalability, and maintainability across the entire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large user bases and driving feature enhancements to optimize user engagement and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translate business requirements into technical specifications, ensuring alignment of functionalities while incorporating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continuous integration methodologies including automated tests and build processes, harnessing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functional testing scripts that bolstered application quality metrics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 architectures that streamline data flow and accessibility within applications,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in conjunction with existing database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overall experience through component-based architecture, thus improving application responsiveness and user navigability.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methodology, ensuring transparency in the process and adaptability towards changing project requirements, enhancing collaboration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research on domain-specific solutions that address emerging energy market needs and challenges, significantly influencing product direction and feature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to new team members, facilitating onboarding processes with comprehensive training on in-house technologies and coding conventions that ensured effective contributions from day one.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into project designs, advancing scalability and maintainability of applications through thoughtful decomposition and integration of service components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cross-company hackathons where innovative solutions were formulated around energy consumption assessments, demonstrating rapid prototyping and agility in team-based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insights and analytics frameworks to inform product decisions, thereby optimizing feature development timelines and enhancing overall user experience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extensive documentation for APIs and internal processes, ensuring clarity and consistency in communication across teams and facilitating smooth onboarding and integration experiences for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