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proactive Software Developer with 11 years of experience in software development, focusing on web and mobile applications. Proven ability to navigate high-pressure environments, delivering quality solutions with minimal oversight. Expertise in backend development using Java and Spring Boot, integrating modern platforms with legacy systems while proactively mitigating risks and collaborating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TypeScript, SQL,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Hibernate, React, Angular, Express, Node.js,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Jenkins, Terraform, Git,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JUnit, Mockito, Selenium, Postman, Jest, JIRA, Confluence,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and maintained legacy systems, ensuring smooth integration while utilizing contemporary frameworks to enhance stability and performance in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owners and architects to design scalable solutions, enabling improved communication and reducing delays through agile methodologies and constant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critical features and technical problem areas, demonstrating accountability from concept through implementation, stabilization, and post-launch monitoring to ensure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potential delivery risks and blockers, effectively escalating issues to appropriate team members and ensuring timely resolution to meet project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engineering standards and best practices, promoting reuse and simplifying complex implementations to foster long-term project sustainability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maintainable and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participating in the full software development lifecycle while adhering to industry best practices and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the challenge of working in high-pressure environments, successfully delivering features under tight deadlines while maintaining a clear focus on quality and long-term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pair programming sessions, fostering a culture of continuous improvement and collaboration, which helped uplift the team's overall proficiency.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strategies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behavior with high coverage to detect issues early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between modern microservices architectures and legacy systems, demonstrating adaptability and industry knowledge to address unique challenges while ensuring successful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