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specializing in web and mobile applications. Proven expertise in developing scalable, high-performance solutions utilizing modern technologies and best practices. Passionate about leveraging innovative approaches to enhance user experience and application functionality.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Ruby, C++,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Django, Ruby on Rails,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CI/CD, Terraform, Jenkins, Serverless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Visual Studio Code, Postman, Figma, Webpack, Babel, npm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design, build, and maintain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while ensuring application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aligned server-side application logic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supporting dynamic content generation tailored to user needs, improving data handling and response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integration of third-party APIs and services into mobile applications, streamlining processes by leveraging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SDK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cloud data handling and utilization.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modular and reusable UI components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applications, adhering to design specifications and enhancing maintainability, while fostering collaboration through regular code reviews and pair programming.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continuous improvement initiatives by introducing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the deployment pipeline, automating workflows, reducing deployment times, and increasing overall team efficiency while optimizing resource allocation.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coding practices and effective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team skillsets and encouraging adherence to coding standards and version control discipline for better team synergy.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extensive code reviews to ensure code quality and adherence to architectural guidelines, cultivating a team culture of accountability and continuous learning, while balancing quality and speed of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architectural discussions, shaping decisions around microservices and serverless architectures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CloudFormation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scalability and reducing operational costs for production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Tested and iterated on application features based on user feedback,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robust functionality and positive user satisfaction prior to production 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interfacing closely with product owners to refine requirements and prioritize backlogs, thereby aligning development efforts with business objectives and enhancing project alignment.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knowledge of UX/UI principles to improve application aesthetics and functionality through regular collaboration with designers and product stakeholders, fostering a user-centered design approach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performance tuning strategies on relational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query response times and enhancing the overall user experience through optimized data retrieval.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monitoring and logging tools to implement proactive maintenance strategies, ensuring high availability and performance for applications deployed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security best practices during application development, ensuring compliance with industry standards, which fortified applications against vulnerabilities and improved overall system integrity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backend systems for enterprise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optimizing data processing capabilities and improving application reliability without compromising performance or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engagement through iterative enhancements of web applications built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user-centric features based on behavior analytics and stakeholder feedback, driving higher user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efforts in migrating legacy systems to cloud-based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flexibility and operational efficiency through a modernized infrastructure while ensuring minimal disruption during transition.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the build and deployment processes, thus speeding up release cycles and minimizing manual errors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tracking and management of project tasks, ensuring alignment with deadlines and project deliverables across various teams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modern authentication techniques such as OAuth and JWT for secure access controls in applications, enhancing security measures and safeguarding sensitive data during transactions and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brainstorming sessions to ideate and prototype new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dynamic and modern approach to the user interface that resonates with target demographics and drives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Oversaw database schema design and optimization for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application services have robust and efficient access to data, while supporting large-scale data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and technical workshops for the engineering team,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concepts and cloud-native best practices to foster an innovative development environment supporting collaborative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analysis of key application components,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recommending adjustments to improve speed and reliability across application ecosystems for diverse user 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product managers to define and translate business needs into technical specifications for new features, effectively bridging communication between technical and non-technical stakeholders to ensure clarity.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extensive troubleshooting of production issues, employing critical thinking to pin down root causes quickly, leading to rapid remediation strategies, thereby ensuring minimal service disruption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