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over 11 years of comprehensive experience in software development specializing in web and mobile applications. Proficient in Node.js, TypeScript, and AWS, with a strong focus on designing and implementing scalable event-driven architectures. Experienced in leveraging AI technologies and ensuring adherence to security best practices while collaborating effectively in team settings. Adept at transforming business requirements into efficient technical solutions and improving CI/CD pipelines.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 NestJS, Django, Flask,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Terraform, Docker, Kubernetes, Jenkins,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Firebase,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SQS, SNS, AWS Glue, Airbyte, ORM Tools, CI/CD Pipelines, GraphQL,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SOC 2, OWASP, Data Encryption, Identity Management, Vulnerability Assessment, Compliance Auditing, Data Privacy, Incident Response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message delivery reliability and ensured guaranteed processing of high-volume financial transactions without loss.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fully-fledged,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adhering to industry-standard coding practices and security protocols for sensitive financial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refactor existing applications, significantly enhancing code maintainability and readability, while implementing robust unit tests and integration tests to guarantee application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orchestrated ETL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Airbyte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handling the extraction, transformation, and loading of data to ensure seamless integration with existing data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CI/CD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reducing downtime, and facilitating faster release cycles while ensuring thorough code reviews and quality checks before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drive the evolution of software design patterns that support scalability and performance, influencing the choice of frameworks and tools used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everyday workflows to automate testing processes and enhance feature delivery speed, significantly improving team productivity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devised comprehensive security protocols for handling PII, and ensured compliance with relevant regulations, such as SOC 2 during software development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adoption of modern development practices, fostering a collaborative development environment that emphasized knowledge sharing and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application performance using monitoring tools, identifying potential bottlenecks, and implementing optimizations to enhance user experience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developed features and systems, ensuring clear communication across teams while also adhering to compliance and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team gatherings at our NYC office, fostering team spirit, and collaborating on innovative ideas for the business's future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financial compliance requirements, actively researching and integrating necessary adjustments into project workflows to meet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drove the adoption of emerging technologies within the team to improve application features and user experiences, aligning with the company's mission to support SMBs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understand market trends and customer needs, ensuring solutions are tailored for optimal business outcomes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applications that supported millions of users, encompassing design, development, and implementation phases, ensuring high performance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through modern JavaScript libraries and improving overall user experience with intuitive design layouts.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cross-functional teams to iterate on product requirements and implement enhancements, effectively participating in daily stand-ups and sprint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managing databases, and implementing microservices architecture, thereby enhancing operational efficiency and reducing costs associated with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for applications, including data encryption, user authentication, and regular audits to ensure compliance with industry standards, notably reducing vulnerabilities in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third-party services and efficient communication between the front-end and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and debugging processes using unit testing frameworks and monitoring software to ensure the reliability of applications before deployment, consistently meeting release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train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modern tools, promoting a culture of continuous improvement and collaboration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improved the productivity of engineering teams, reducing repetitive tasks and enabling focus on complex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queries and optimizations that enhanced data retrieval performance and ensured data integrity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open communication and collaboration within the team, encouraging the sharing of innovative ideas and techniques to tackle challenges faced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for projects, compiling user manuals and training materials to facilitate knowledge transfer and support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