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C#, ASP.NET, and cloud technologies such as AWS and Azure. Proven track record in leading engineering teams, driving architectural excellence, and delivering high-performance, scalable applications. Adept at mentoring engineers and implementing CI/CD practices to enhance delivery workflows and efficiencies across multiple projects, with a strong focus on modernizing legacy systems and aligning tech strategies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React.js, Angular, jQuery,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DevOps, Agile, Scrum, TDD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OracleDB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Services, SOAP, Microservices, Identity &amp; Access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development, and migration of enterprise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cloud-native solutions to enhance performance and scalability of business-critical systems across the NBA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multi-cloud infrastructure strategy,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optimize resource allocation and improve application resilience, contributing to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fostering a culture of continuous improvement and collaboration within the engineering team, ultimately enhancing skill levels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coding standards for application development, conducted code reviews, and facilitated knowledge-sharing sessions, ensuring high-quality deliverables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throughout software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business requirements, translating them into technical specifications, and ensuring alignment with broader project goals and company strategy, emphasizing effective communication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integrations of third-party systems into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capabilities and enhancing user experience through innovative solutions and efficient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RESTful services, ensuring seamless interactions between client and server-side components, thereby enhancing system performance and integration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technologies such as Docker and Kubernetes for application deployment, promoting scalability, and improving environment consistency across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re-platforming project of legacy applications into modern architectures,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tools like Jenkins and Azure DevOps, which accelerated release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application functionality through rigorous testing and quality assurance processes, collaborating closely with QA teams to identify and resolve potential issues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industry trends in cloud-native development and architectural patterns, continuously integrating relevant innovations into project workflows to stay ahead of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team budgets and allocated resources for various projects, optimizing team performance through strategic planning and collaboration across both onshore and offshore locations, enhancing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agile ceremonies, facilitating sprint planning, reviews, and retrospectives, effectively improving team dynamics and project management processes, which resulted in higher productivity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partnerships with vendor teams, leveraging external expertise for project acceleration and knowledge transfer, thus enriching internal capabilities and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distributed engineering team across multiple geographies, focusing on fostering a cohesive team culture and ensuring efficient communication and collaboration despite time zone differences.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high-quality solutions that improved operational efficiency and met user requirements within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stakeholders to define requirements and translate them into technical specifications, ensuring seamless communication and alignment between business needs and technical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dynamic interactivity and real-time data processing capabilities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the software development lifecycle, including requirements gathering, coding, testing, and deployment, while advocating for and implementing best practices to optimize workflows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alongside effective API integration strategies to ensure data integrity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teams through regular scrum meetings, retrospectives, and planning sessions, leading to improved project timelines and team collaboration for successful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their professional growth and technical skills in modern application development practices, and facilitating a supportive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Jenkins, ensuring automation of deploy processes and reducing manual intervention for more consistent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streamline deployment processes and enhance system uptime, applying best practices of infrastructure as code and containerization to improve agility around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discussions, promoting adherence to coding standards, testing protocols, and overall project health, leading to better quality solutions and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applications leveraging cloud technologies, contributing to the transformative modernization of legacy systems as the organization continued its digital transformation initiatives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development processes, iterating on application features and functionality based on direct insights to improve user satisfaction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