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expertise in Rust, GraphQL, and systems engineering, with a track record of building reliable infrastructures and scalable systems while collaborating across teams to achieve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JavaScript, TypeScript, Python,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Actix, Rocket,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Postman, Selenium, Grafana,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Terraform, Serverless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fault-tolerant infrastructure systems for GraphQL runtime platforms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high performance and security to meet demanding workload requirements and improve overall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public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utilized by numerous clients across diverse industries, enhancing the durability and stability of backend services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community and enterprise users to gather insights and troubleshoot issues, effectively feeding back into product development for continuous improvements and feature additions that align with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engineering teams using supportive communication, fostering a culture of constructive code reviews and cross-team project success that resulted in cohesive and efficient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in best practices for writing idiomatic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code, ensuring end-to-end impact awareness of changes while facilitating knowledge transfer within the organization and encouraging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aimed at integrating cutting-edge technologies into the system design, aligning projects with overall company goals and facilitating a shared vision among technical leads.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designs and documentation focused on cost efficiency and observability, boosting team productivity and providing transparent communication to all stakeholders involved in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on-call rotations, successfully maintaining mission-critical systems and ensuring consistent operational performance while addressing urgent issues swiftly and effectively on live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create scalable, observable systems that seamlessly integrate into various customer infrastructures, which improved client satisfaction through tailored solutions based on user feedback and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services, enhancing deployment processes and system management capabilities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best practices in systems engineering, incorporating stateful and stateless architectures into designs, leading to improved application performance and reduced downtime of critical systems as client needs evolved.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open-source contributions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community, sharing knowledge and tools that inspire innovation and reinforce the reputation of the engineering organization as a leader in the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research on industry trends and emerging technologies, integrating findings into projects and leveraging contemporary advantages to stay ahead in delivering advanced GraphQL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peer programming sessions, enhancing team synergy and knowledge sharing which contributed to innovative problem-solving approaches and accelerated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scale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performance optimization and responsiveness across devices through the implementation of modern frameworks and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specifications, facilitating a dynamic and collaborative environment, ensuring successful project delivery ahead of schedule while optimizing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health, leading initiatives on code quality and systematic debugging.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contributing to system design, coding, testing, deployment, and maintenance, thereby enhancing overall knowledge and technical expertise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time-to-market for new features while adhering to industry best practices and regulatory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users through proactive communication, obtaining requirements and feedback which significantly improved product usability, contributing to user satisfaction rates and enhancing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to deliver increased availability and fault tolerance while optimizing performance through intelligent resource allocation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systems engineering discussions, focusing on event-driven patterns for fault-tolerant systems that enhanced application resilience and met client demands for uptime and performance characteristics.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optimizing legacy systems and transitioning to cloud-based architectures, facilitating a smoother migration process and improving system flexibility aligned with emerging business needs within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development tools and versioning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collaboration and project tracking while establishing clear communication pathways for progress updates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developing secure applications by implementing best security practices and guidelines, which significantly mitigated potential vulnerabilities and enhanced the trustworthiness of software solutions delivered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enhancement of existing applications, leading to improvements in user experience and system efficiency, contributing valuable insights into ongoing optimization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