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designing, implementing, and scaling web and mobile applications. Proven ability to develop AI-driven solutions, optimize workflows, and enhance performance in complex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TensorFlow, PyTorch,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gRPC,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Datadog, Prometheus, Grafana, Sentry, Logstash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core research infrastructure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hallucination detectors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AI-driven clinical solutions and support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teams and co-founders to design, implement, and 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ensuring that clinical tasks are efficiently completed.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ship production-ready solutions within short time frames, consistently achieving the high standards expected from the team while motivating others to excel.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several initiatives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advanced logging, tracing,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shared tools and SDKs that accelerated iteration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cross-functional collaboration for faster deployment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metrics and error tracking to guarantee a seamless user experience and reliable operations in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audits of cross-agent workflows,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addressing performance gaps through deep analysis and hands-on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instrumentation for tracking frontend performance, agent consistency, and model round-trip latency, promoting a data-driven approach to decision-making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goals for production-grade agentic workflows through rigorous testing in real-time production scenarios, ensuring high success rates with user satisfaction as a primary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a cross-agent design system and SDK that enabled multiple internal teams to enhance their products and workflows, driving adoption and improving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latency and failure rates through optimized processes, reinforcing the importance of scalable solutions in a fast-paced, innovation-driven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performance review sessions to analyze metrics from deployments, focusing on continuous improvements and efficient resolution of issues as they arose, reinforcing an agile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productionize new capabilities from research initiatives, emphasizing the balance between innovation and practical implementation for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internal tools, workflows, and processes to streamline onboarding and ongoing education for team members, ensuring clarity and accessibility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feedback and craftsmanship by promoting high standards and sharing expertise with peers across various teams to elevate overall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user-facing components that significantly improved engagement across multiple platforms and devices within the corporate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maintain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high-performance applications met the needs of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deployment process which led to more reliable releases and reduced downtime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integrations with third-party APIs to expand the functionality of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communication across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performance monitoring using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address bottlenecks and improve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fostering a culture of learning and collaboration among developers, which increased code quality and technical knowledge sharing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models and schema designs to ensure optimal database performance and accessibility, supporting development efforts within a high-traffic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technologies and best practices, contributing to team discussions and strategy sessions to enhance project outcomes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by providing guidance and support in various projects, helping them develop their skills and confidence through hands-on experience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a microservices architecture, leveraging cloud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facilitate easier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technical issues in real-time by analyzing logs and performance data, ensuring minimal disruption to service and maintaining a high standard of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onboarding new engineers, ensuring clarity in project direction and technical standards to promote efficiency and productivity from the onset.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