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specializing in web and mobile applications. Proficient in building scalable infrastructure and improving developer velocity through advanced cloud technologies and CI/CD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ECS, EKS, RDS, Terraform, Pulumi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GitLab CI, CircleCI, Travis CI, GitHub Actions, Bamboo, TeamCity, Spinnaker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Datadog, Prometheus, Grafana, New Relic, ELK Stack, Splunk, Sentry, Nagios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Languages:</w:t>
      </w:r>
      <w:r w:rsidRPr="009C6822">
        <w:rPr>
          <w:rFonts w:ascii="Roboto Light" w:eastAsia="Roboto Light" w:hAnsi="Roboto Light" w:cs="Roboto Light"/>
          <w:sz w:val="20"/>
          <w:szCs w:val="20"/>
        </w:rPr>
        <w:t xml:space="preserve"> Python, Go, JavaScript, Bash, Java, Ruby,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PostgreSQL, MySQL, MongoDB, OracleDB, REST, GraphQL, NoSQL,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enhance reliability and security while optimizing performance to meet the increasing demands of a growing user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enabling consistent and auditable configurations across all environments while streamlining deployment processes and reducing human errors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continuous integration and delivery of high-quality software while accelerating development cycles and reducing time to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observability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insights into system performance and application health, drastically improving incident response times and service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integrate best practices into the infrastructure design, aligning with compliance requirements while ensuring data protection and uptime across services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internal developer tooling to enhance workflow productivity, allowing teams to focus on core development tasks while minimizing distractions from operational overhead and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to create robust, scalable data flows that facilitated seamless connectivity and functionality within diverse applications, improving overall system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reviews of existing infrastructure to identify areas of improvement, leading to enhanced architectural designs that support the evolving needs of the company and its growth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ECS and EKS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ensuring efficient deployment of microservices while simplifying infrastructure management and maximizing resource utilization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cost optimization in cloud infrastructure, negotiating with vendors and analyzing usage patterns to achieve sustainable growth in operational expenditures without sacrificing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engineers, promoting a culture of learning and collaboration while sharing best practices for infrastructure management and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align engineering goals with business objectives, fostering a collaborative environment that encourages innovation and proactive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industry trends, recommending adoption of advanced tools and frameworks that aligned with the company's strategic vision and enhanced technical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on new tools and methodologies, empowering team members with the knowledge and skills needed to succeed in a fast-paced engineering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vendor relationships to ensure high levels of service delivery while continuously assessing options for improved services and cost benefits across hosted infrastructure.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web applications, enhancing system integrations and contributing to improved application performance under high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developer productivity and ensure consistent quality control across agile development teams, facilitating rapid cycles of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 access layers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and ensuring robust application integration with various services and internal tools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runtime monitoring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key performance metrics, enabling proactive management of system health and immediate response to anomalies or failures.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system requirements and establish specifications that align with user needs, playing a key role in transparent communication and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systems to modern cloud-based architectures, reducing operating costs and improving the scalability of applications without service interruptions during transition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guidelines for writing clean and maintainable code, increasing code quality and reducing the incidence of bugs in production through peer reviews and refactoring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debugging efforts on complex infrastructure issues by leveraging industry-standard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quicker resolutions and enhanced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in daily scrums and retrospective sessions, fostering a culture of continuous improvement and adaptation to changing project dynamics and team member inputs.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security policies and implemented necessary changes to protect against vulnerabilities, collaborating closely with compliance and security experts in accordance with best practices and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focused on best practices in infrastructure management, enabling team members to adopt new technologies effectively and enhance collective skill sets within the department.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