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comprehensive experience in software development, specializing in web and mobile applications. Proven expertise in building and scaling frontend infrastructure and tools, driving complex projects, and enhancing developer experience. Strong advocate for collaboration and best practices, consistently delivering high-quality solutions through innovative use of modern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GraphQL, Node.js,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Webpack, Babel, Jest, Cypress, ESLint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Visual Studio Code, Docker, Kubernetes, Git,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Mocha, Chai, Sentry, Lighthouse,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CI/CD:</w:t>
      </w:r>
      <w:r w:rsidRPr="009C6822">
        <w:rPr>
          <w:rFonts w:ascii="Roboto Light" w:eastAsia="Roboto Light" w:hAnsi="Roboto Light" w:cs="Roboto Light"/>
          <w:sz w:val="20"/>
          <w:szCs w:val="20"/>
        </w:rPr>
        <w:t xml:space="preserve"> AWS, Azure, Terraform, CircleCI,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redesign and optimization of the frontend architecture at iVision, ensuring enhanced performance and maintaining code quality through rigorous testing practices, driving innovative solutions that meet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efficient data fetching and state management, empowering development teams to deliver features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modernize the company's build tooling,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performance, and integrating code quality analysis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uphold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testing strategy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E2E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catch issues early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continuous learning within the engineering team to boost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features in the application, including accessibility enhancements, performance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auditing web performance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strategies, enabling a more scalable and maintainable codebase while promoting reusable components across various services to increase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facilitating clear communication between team members to prioritize tasks and address challenges, ensuring timely delivery of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and ensured robust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deployment times and improved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and design reviews to address performance bottlenecks and introduced enhancements to the frontend project, contributing to the overall efficiency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improvements to the developer experience (DX) by creating self-service documentation for tooling and processes, reducing onboarding time and empowering engineers to work independently and confidently.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migration strategies and codemods for transitioning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loading speeds and improving SEO performance, contributing to an overall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code reviews, providing constructive feedback to teammates to promote better code practices and encouraging adherence to best practices in software development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on critical applications and implemented benchmarks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areas for improvement, driving optimization initiatives based on data-informed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responsive design principles and modern CSS techniques for front-end development, ensuring a coherent and accessible user experience across all device types and screen sizes.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dynamic user interfaces that significantly improved user engagement and satisfaction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responsive web designs, ensuring adherence to accessibility standards and optimizing user interaction through enhanced styling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preprocessors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from gathering requirements and design to implementation and testing, ensuring timely delivery of high-quality software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module bundling and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to minimize load times and improve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integrated with frontend services, enhancing data retrieval speed and optimizing application performance, while ensuring seamless interactions with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creating efficient servers capable of handling multiple requests simultaneously, and ensuring smooth data interchange between the client-side and server-side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to enforce best practices and design patterns, promoting knowledge sharing among team members and fostering a collaborative engineering environment focused on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to ensure reliability and maintainability of code through comprehensive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managers to define project goals and timelines, creating a structured environment for tracking progress and ensuring alignment with business objectives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performance monitoring tools to provide visibility into application metrics, enabling data-driven decisions to enhance performance and implement proactive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analysis of user feedback and performance metrics, iterating on application features which led to improved usability and higher adoption rates within the user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codebase structure and best development practices, creating an inclusive atmosphere that encouraged professional growth and skill enhancement throughout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