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the industry, specializing in frontend development for web applications. Passionate about creating seamless user experiences and intuitive interfaces, proficient in modern technologies such as Typescript, Astro, and Svelte.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Astro, Svelte, React,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w:t>
      </w:r>
      <w:r w:rsidRPr="009C6822">
        <w:rPr>
          <w:rFonts w:ascii="Roboto Light" w:eastAsia="Roboto Light" w:hAnsi="Roboto Light" w:cs="Roboto Light"/>
          <w:sz w:val="20"/>
          <w:szCs w:val="20"/>
        </w:rPr>
        <w:t xml:space="preserve"> REST, gRPC, GraphQL, Axios, Fetch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Mocha, Cypress, Selenium,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Webpack, Babel,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intuitive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engagement and satisfaction throughout the application lifecycle, collaborating closely with product managers to refine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seamlessly into frontend applications, enhancing data-driven decision-making by providing users with real-time updates and interactive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designers and backend engineers to translate requirements into functional UI/UX elements, fostering an environment of innovation and creative problem-solving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continuously assess the functionality and reliability of the user interface, significantly reducing incident response time to user-reported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uphold coding standards and best practices, contributing to a culture of continuous improvement and technical excellence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modernization efforts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Astro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key framework, driving better performance in web applications while enhancing the responsiveness and cross-platform compatibility of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bi-weekly learning sessions to share knowledge about the latest frontend technologies, reinforcing a culture of growth and knowledge sharing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environments, simplifying team collaboration and deployment processes while minimizing setup time for new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extensive library of UI components to streamline the design process, optimizing the development workflow and ensuring adherence to brand guidelines and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analytics to iteratively improve features in web applications, showcasing a passion for data-driven improvements in user experience and interface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optimizing frontend builds, significantly improving load times and enhancing the overall performance of web applications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strong relationships cross-departmentally, ensuring seamless communication between technical and non-technical teams to meet project milestones and objectives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insights and updates to foster transparency in team operations and embracing the values of adaptability and collaborative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evaluated new technologies and industry trends in frontend development, implementing cutting-edge practices to keep the product competitive and ahead of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frontend solutions and innovations during team meetings, enhancing team visibility and recognition for efforts in driving superior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through smooth, responsive design and ensuring high performance across various browsers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create wireframes and prototypes,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project goals and streamline the development process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effectively across all components, ensuring a consistent user experience regardless of the complexity of the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frontend workflows, facilitating smooth data handling processes and improving responsiveness for users interacting with backend features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project architecture discussions, advocating for best practices in frontend development, challenging existing processes while also promoting a culture of innovation and technical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preprocessing styles, allowing for more maintainable and scalable CSS documentation within projects, while leveraging variables and mixins to enhance styling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processes,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support agile development practices and facilitate collaboration with team members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opportunities for optimization, ensuring that web applications meet industry standards for speed and efficiency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best practices for UI design and collaborative techniques, cultivating a strong team dynamic and enhancing overall project quality through mentorship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project stakeholders to refine requirements and expectations, translating them effectively into actionable tasks that align with business goals and technical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issues in production environments quickly and efficiently, applying critical thinking skills to diagnose and resolve problems effectively, minimizing disruption to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focus on security best practices in frontend development, actively participating in code audits and ensuring all applications adhere to stakeholder quality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