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Expertise in building AI-driven solutions, deploying scalable systems, and enhancing user experiences while ensuring robust data analytics and engineering practices. Proven ability to translate business challenges into technical requirements with a focus on impact and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Java, R, Scala, TypeScript,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HuggingFace, LangChain, TensorFlow, PyTorch, Flask, Django, FastAPI,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Airflow, Dagster, Apache Spark, AWS Glue, dbt, Snowflake, BigQuery, Apache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Terraform, Docker, Kubernetes, OpenShift,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Deep Learning, Natural Language Processing, Reinforcement Learning, Generative AI, LLMs, Prompt Engineering, Supervised Learning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from inception to deployment, focusing on delivering impact to end-users by solving complex business problems while adhering to best coding principles and practices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systems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clean, testable code with thorough documentation to foster collaboration and ease of maintenance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Operated as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developer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an agile environment, swiftly identifying opportunities for product enhancements and deploying rapid prototypes that garnered stakeholder approval through effective presentations.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modern AI methodologies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translating innovative findings into product capabilities that improve user workflows and overall experience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 user engagement by translating client challenges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significantly increase insight generation, streamline decision-making processes, and ultimately drive measurable ROI for users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engineers to convert customer feedback into actionable technical specifications, ensuring alignment on project goals and delivering impactful features with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standards framework that guided the team in maintaining high performance and reliability in AI-focused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analytics and visualizations to communicate complex results and solutions effectively, resulting in enhanced stakeholder understanding and support for new initiatives within the data and AI spaces.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continuous improvement in cloud deployments, employing scalable architecture strategies while maximizing the use of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mentorship programs, sharing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elevate the skill set of junior developers within the organization as part of a collaborative learning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trend analysis and competitor research to keep the team abreast of industry developments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marketing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paving the way for innovative approaches to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thorough test cases and participated in the implementation of automated testing frameworks, focusing on unit tests and integration tests to ensure the quality of production-ready applications for high business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mentorship opportunities by guiding junior developers through complex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growth and improving team competency in core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performance and availability, conducting disaster recovery drills and implementing strategies for reliable failover and high availability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improvement of organizational knowledge management by documenting processes and solutions utilized in building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information transfer and accessibility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SQL-based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management practices while fulfilling client requirements for analytics and reporting, which greatly optimized work processes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build and improve user-facing features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transparent workflow that encourages open communication and collective problem-solving to meet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workflow processes by introducing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of internal and third-party services, enabling an accelerated workflow and milestone achievements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traditional data workflows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process large data sets quickly, leading to enhanced data-driven decision-making capabilities and improved overall performance metrics of products launched.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machine learning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continually iterating on models to improve accuracy and efficacy, contributing significantly to the team’s data analytics and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 strategies that involved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orchestrated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environments across development, test, and production settings while reducing operational latency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workshops aimed at the application of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heavy LLM usage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innovative solutions to enhance data processing capabilities in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extensively to refine product features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 interfaces, ensuring seamless interactions and satisfaction bolstering the product’s reputation in the market quickly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efforts that facilitated knowledge sharing and continuous learning by articulating technical specs and product improvement ideas to both technical and non-technical stakeholders clearly.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executive strategy sessions to align technical capabilities with business objectives, ensuring all software developments matched the evolving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landscape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tech industry and positioned the company favorably.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and maintained high coding standards by implementing routine code reviews and fostering a culture of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maintainability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amongst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usability testing for various applications, providing detailed reports and insights that drove changes resulting in enhanced user engagement and satisfaction metrics, ultimately fostering long-term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