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building scalable, reliable backend systems and RESTful APIs. Proven expertise in Java and Spring Boot, with a solid foundation in cloud technologies and a commitment to continuous learning and innovation. Adept at collaborating with cross-functional teams to deliver complex solutions that enhance productivity and user experience across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Kotlin, Scala,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Flask,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Cassandra,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JUnit, JIRA, Confluence,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CI/CD, Agile, TDD, Behavior-Driven Development, Microservices,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highly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cloud-based applications influencing organizational productivity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integration with multiple frontend applications, enhancing user experience while ensuring data security and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frontend developers, focusing on delivering end-to-end features that align with user-centric design principles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reliable deployments and a significant reduction in the time taken to bring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peers, promoting a culture of high-quality code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management, designing efficient data models and optimizing database queries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practices for code maintainability and readability, fostering a collaborative environment through knowledge sharing and team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troubleshooting bottlenecks and implementing effective solutions to enhance system reliability and user satisfaction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rigorous validation processes integrated into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continuously enhancing skill sets and applying newfound knowledge to innovate development practices and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retrospectives, and daily stand-ups to maintain team alignment and project visibility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services and APIs, ensuring consistent application performance while maintaining robust security measures through appropriate authentication mechanisms and data encryption.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codebase changes effectively and facilitate collaborative development projects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features and processes to ensure a shared understanding among team members and aid in on-boarding new staff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debugging sessions for complex backend issues, utilizing advanced tools and techniques to ensure swift resolution and minimal downtime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applications focusing on user experience and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build efficient backend systems that address business needs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participating in sprints,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coordinate tasks efficiently while gathering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synchronous operations between diverse components of a microservice architecture, promoting the development of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to uphold code quality and functional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reliable and met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 and introducing new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adaptability of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programming sessions fostering knowledge exchange while refining coding techniques and expanding collective expertise in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cloud deployments and scaling applications effortlessly, allowing for better resource management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tuning, indexing, and query optimization to enhance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manuals for new features, ensuring clarity and usability for developers and end-users alike while continuously updating existing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coding challenges and introducing effective problem-solving techniques in coding practices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