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specializing in designing, building, and evolving large-scale backend systems for web and mobile applications, leveraging strong skills in Python, APIs, and AI-assisted development tools.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Ruby, Go, C#,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Flask, React, Angular, Vue.js,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Azure, Terraform,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gRPC, SOAP, WebSockets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Copilot, ChatGPT, TensorFlow, PyTorch, Scikit-Learn, Keras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to handle data-heavy applications, ensuring high availability and performance while maintaining clean and organized code for ongoing development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improvements across existing systems, focusing on redesigning market feeds and APIs to enhance functionality and maintainability, aligning with the company's evolving technology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team members to break down complex project requirements into executable tasks, fostering an environment of innovation and continual learning amidst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production-ready systems from scratch, coordinating seamless integration with frontend applications and successfully managing deployment utilizing CI/CD pipelines and modern DevOps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live production systems by proactively monitoring performance issues, introducing timely improvements, and resolving critical incidents to minimize downtime and enhance user satisfaction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and mentored junior engineers through code reviews, encouraging best practices in coding standards, architectural designs, and agile methodologies while fostering a culture of accountability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leadership and senior engineers in strategic discussions to influence the technical direction of products and services, contributing to the long-term vision of the company’s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productivity and enhance code quality, integrating advanced features like automated testing and intelligent code suggestions into the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scalability, focusing on high-performance data retrieval mechanisms to meet the needs of various internal and external users in data-driven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reviews of legacy systems to identify areas for improvement, devising strategies to update or replace outdated infrastructure while ensuring minimal disruptions to ongoing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best practices in software engineering to deliver high-quality solutions, adhering to agile processes and championing collaboration among cross-functional teams for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training sessions on technological advancements and team workflows to elevate overall technical competency and morale across various engineering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successful migrations of systems to cloud-based architectures, enhancing operational efficiency and reducing infrastructure costs while ensuring data security and compliance standards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and innovation by hosting regular knowledge sharing sessions, reinforcing team dynamics and aligning project goals with industry best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maintenance of infrastructure services, ensuring reliability and performance tuning of back-end applications to accommodate evolving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systems with a focus on creating reliable and maintainable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improvement of overall system design while ensuring seamless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optimize data processing workflows, redefining server architectures to maximize throughput and improve scalability in anticipation of database growth and user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implement microservices architecture, allowing for modular design of backend systems that enhance flexibility and reduce dependencies among different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templating frameworks to build robust data ingestion pipelines, effectively transforming raw data into valuable insights for strategic decision-making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performance tests for developed features, driving continuous integration and delivery processes, contributing to a robust production environment and efficient code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staff through hands-on coaching, emphasizing solid programming practices, architectural design considerations, and fostering a growth mindset among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systems by analyzing performance bottlenecks and applying architectural patterns that significantly improved maintainability of complex codebases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collaborative efforts for successful migrations to cloud platforms, managing the transition of applications to containerized environments that increased accessibility and runtime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planning discussions, aligning team objectives with wider corporate goals to foster a shared vision for technological advancements and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modeling techniques to ensure efficient and secure backend services, facilitating integration with external data sources while streamlining internal data access for key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systems architecture and workflows, ensuring knowledge retention and providing comprehensive resources for current and future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forums and workshops to stay abreast of emerging technologies, trends, and best practices to inform development strategies and promote a culture of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