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expertise in developing robust web and mobile applications using Python and Generative AI technologies. Proven track record in building production-grade AI solutions, mentoring engineering teams, and leading architectural design, ensuring high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HTML/CSS,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 REST, Flask, Pandas, NumPy, React, Vue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SageMaker, AWS Lambda, AWS S3, AWS ECS, AWS Bedrock, OpenAI API, Anthropic API, Claude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GitLab 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services in a fast-paced environment, facilitating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optimizing backend performance for real-time processing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establish efficient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applications, greatly improving the efficiency of development processes and delivery timelines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group of junior engineers, providing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which cultivated a culture of learning and knowledge-sharing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AI capabilities of existing applications, focusing on production-level operational requirements based on emerging industry standards in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demos, translating client requirements into scalable architectural solutions that effectively showcased the company’s capabilities and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user-friendly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fortifying the backend structure with modular components to ensure maintainability and extensibility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evaluating the impacts of architectural trade-offs, specifically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versus traditional monolithic systems, which aligned technology choices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code quality initiatives, including code reviews and establishing coding standards around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development and minimal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production solutions, enhancing system functionality and user experience, while collaborating closely with data scientists to drive innovation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client discussions to decompose complex requirements into actionable tasks, fostering a client-centric approach throughout project lifecycles and ensuring optimum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scalable microservices, optimizing deployment processes, and reducing development time through efficient container orchestration practices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depiction of architectural documents outlining system architecture and design decisions, aligning technical specifications with the strategic goals of client engagements and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development workflows with focus on continuous integration and continuous deployment (CI/CD)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release management and reducing lead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Python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ruff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code quality standards across the engineering team, promoting a proactive approach in code reviews and solutions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serverless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resource utilization and scaling capabilities while reducing operational costs across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maintained server-side logic for a range of products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contributing to the overall enhancement of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break down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high-level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actionable tasks, ensuring timely delivery while adhering to agile methodologies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handling and request processing, while integrating with web frontend frameworks to create dynamic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significant knowledge in cost estimation and optimization for cloud architectures while implementing solutions for clients, often advising on best practices for maximizing resource efficiency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and testing microservices,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production readiness through extensive unit and integration testing, and continuously striving for enhanced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of code and architecture decisions, advocating for quality assurance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methodologies to elevate product reliability and maintainability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hires and cross-team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prioritized skill enhancement and technological innovation throughout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 engagements by providing technical expertise in the realm of AI integration, successfully translating complex AI capabilities into usable, practical applications within client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development workflows, and ensuring rapid deployment cycles with improved collaboration among engineering teams throughout the code review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responsive front-end interfaces that enriched user engagement, employing best practices in design and utility-driven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QA teams to identify defects early through meticulous testing of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activities to sustain product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application of novel AI tools within development workflows and promoted their incorporation across teams to streamline development processes and improve solution delivery timelines, ensuring market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