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software development expertise focused on creating scalable cloud infrastructure solutions. Proficient in Golang, Kubernetes, and infrastructure automation. Strong communicator with deep technical knowledge in distributed systems and high-performance computing.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Python, JavaScript, Java,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IBM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OpenShift, Kubevirt, Rancher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Automation:</w:t>
      </w:r>
      <w:r w:rsidRPr="009C6822">
        <w:rPr>
          <w:rFonts w:ascii="Roboto Light" w:eastAsia="Roboto Light" w:hAnsi="Roboto Light" w:cs="Roboto Light"/>
          <w:sz w:val="20"/>
          <w:szCs w:val="20"/>
        </w:rPr>
        <w:t xml:space="preserve"> Terraform, Ansible, Pulumi, CloudFormation,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Datadog, New Relic,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Virtualization:</w:t>
      </w:r>
      <w:r w:rsidRPr="009C6822">
        <w:rPr>
          <w:rFonts w:ascii="Roboto Light" w:eastAsia="Roboto Light" w:hAnsi="Roboto Light" w:cs="Roboto Light"/>
          <w:sz w:val="20"/>
          <w:szCs w:val="20"/>
        </w:rPr>
        <w:t xml:space="preserve"> VMware, QEMU, KVM, SR-IOV, VXLAN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to automate scaling and deployment processes for internal applications, ensuring high availability across data centers while optimizing resource allocation based on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microservice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achieving robust communication between components while adhering to best practices for high-performance computing and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management, automating the provisioning of cloud resources, and thereby reducing manual intervention and enabling consistent environments across multiple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streamline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development cycles, and improving team productivity through effective tool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observability stacks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real-time insights into system performance while enhancing incident response times with proactive monitoring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Infiniband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performance, enabling seamless access for machine learning applications reliant on massive dataset ingestion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standard operating procedures for deployment processes, enhancing internal knowledge sharing and providing clarity on cloud infrastructure management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response activities, leveraging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DC networking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resolve issues affecting service availability and performance, thereby minimizing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services to automate GPU provisioning and management, enhancing operational efficiency in the context of high-performance computing workloads, while ensuring technical feasibility of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enhancing collaborative efforts within the AI community through code contributions and sharing of architecture insights relating to scalable cloud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evaluated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technology strategy, ensuring that solutions remain competitive and innovative for future growth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effective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fostering skill enhancement within the team and improving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the cloud infrastructure, ensuring compliance and maintaining secure environments while managing sensitive data during processing and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performance through detailed profiling and analysis of code paths using advanced profiling tools, achieving higher throughput and resource utilization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align development outcomes with business goals, ensuring technical solutions were adequately tailored to meet project deliverables and user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the operational efficiency of cloud services and facilitated robust application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processing, integrating with relational databases and maintaining high standards for clean API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monolithic applications to microservice architectures,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and resilience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messaging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between microservices and streamline data processing pipelines in dynamic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integrate CI/CD processes with security observability tools, ensuring code quality and security practices were upheld through automation practices across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cloud resources by analyzing performance metrics and strategically provisioning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costs while enhancing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operational visibility across various service components for faster problem detection and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facilitating daily stand-ups, sprint planning, and retrospectives, ensuring projects were executed efficiently and effectively through collaborative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Installed and configured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monitoring and alerting, empowering teams with actionable insights to proactively manage system health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internal documentation for development processes, allowing for improved onboarding of incoming engineers while ensuring seamless project transitions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and idea generation sessions, contributing to innovative solutions for enhancing cloud infrastructure capabilities with a focus on scalability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strategies, implementing unit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software delivery and alignment with quality assurance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